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08E8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textAlignment w:val="baseline"/>
        <w:rPr>
          <w:rFonts w:hint="eastAsia" w:ascii="黑体" w:hAnsi="黑体" w:eastAsia="黑体" w:cs="黑体"/>
          <w:color w:val="auto"/>
          <w:sz w:val="32"/>
          <w:szCs w:val="32"/>
          <w:highlight w:val="none"/>
          <w:lang w:val="en-US" w:eastAsia="zh-CN"/>
        </w:rPr>
      </w:pPr>
      <w:bookmarkStart w:id="0" w:name="_bookmark1"/>
      <w:bookmarkEnd w:id="0"/>
      <w:r>
        <w:rPr>
          <w:rFonts w:hint="eastAsia" w:ascii="黑体" w:hAnsi="黑体" w:eastAsia="黑体" w:cs="黑体"/>
          <w:color w:val="auto"/>
          <w:sz w:val="36"/>
          <w:szCs w:val="36"/>
          <w:highlight w:val="none"/>
          <w:lang w:val="en-US" w:eastAsia="zh-CN"/>
        </w:rPr>
        <w:t>附件：</w:t>
      </w:r>
      <w:r>
        <w:rPr>
          <w:rFonts w:hint="eastAsia" w:ascii="黑体" w:hAnsi="黑体" w:eastAsia="黑体" w:cs="黑体"/>
          <w:color w:val="auto"/>
          <w:sz w:val="32"/>
          <w:szCs w:val="32"/>
          <w:highlight w:val="none"/>
          <w:rtl w:val="0"/>
          <w:lang w:val="en-US" w:eastAsia="zh-CN"/>
        </w:rPr>
        <w:t>兴文县县域医共体医疗卫生强基工程建设项目施工图设计（含卫生医学流线设计）服务项目</w:t>
      </w:r>
    </w:p>
    <w:p w14:paraId="15970D08">
      <w:pPr>
        <w:pageBreakBefore w:val="0"/>
        <w:widowControl/>
        <w:overflowPunct/>
        <w:topLinePunct w:val="0"/>
        <w:autoSpaceDE w:val="0"/>
        <w:autoSpaceDN w:val="0"/>
        <w:bidi w:val="0"/>
        <w:adjustRightInd w:val="0"/>
        <w:spacing w:line="560" w:lineRule="exact"/>
        <w:jc w:val="left"/>
        <w:rPr>
          <w:rFonts w:hint="eastAsia" w:ascii="黑体" w:hAnsi="黑体" w:eastAsia="黑体" w:cs="黑体"/>
          <w:color w:val="auto"/>
          <w:sz w:val="36"/>
          <w:szCs w:val="36"/>
          <w:highlight w:val="none"/>
          <w:lang w:val="en-US" w:eastAsia="zh-CN"/>
        </w:rPr>
      </w:pPr>
    </w:p>
    <w:p w14:paraId="40618850">
      <w:pPr>
        <w:tabs>
          <w:tab w:val="left" w:pos="3780"/>
        </w:tabs>
        <w:spacing w:line="200" w:lineRule="atLeast"/>
        <w:jc w:val="center"/>
        <w:rPr>
          <w:rFonts w:hint="eastAsia" w:eastAsia="黑体"/>
          <w:sz w:val="84"/>
          <w:highlight w:val="none"/>
          <w:lang w:eastAsia="zh-CN"/>
        </w:rPr>
      </w:pPr>
    </w:p>
    <w:p w14:paraId="634DC112">
      <w:pPr>
        <w:tabs>
          <w:tab w:val="left" w:pos="3780"/>
        </w:tabs>
        <w:spacing w:line="200" w:lineRule="atLeast"/>
        <w:jc w:val="center"/>
        <w:rPr>
          <w:rFonts w:hint="eastAsia" w:eastAsia="黑体"/>
          <w:sz w:val="84"/>
          <w:highlight w:val="none"/>
          <w:lang w:eastAsia="zh-CN"/>
        </w:rPr>
      </w:pPr>
    </w:p>
    <w:p w14:paraId="29B5A7AA">
      <w:pPr>
        <w:tabs>
          <w:tab w:val="left" w:pos="3780"/>
        </w:tabs>
        <w:spacing w:line="200" w:lineRule="atLeast"/>
        <w:jc w:val="center"/>
        <w:rPr>
          <w:rFonts w:eastAsia="黑体"/>
          <w:sz w:val="84"/>
          <w:highlight w:val="none"/>
        </w:rPr>
      </w:pPr>
      <w:r>
        <w:rPr>
          <w:rFonts w:hint="eastAsia" w:eastAsia="黑体"/>
          <w:sz w:val="84"/>
          <w:highlight w:val="none"/>
          <w:lang w:eastAsia="zh-CN"/>
        </w:rPr>
        <w:t>遴</w:t>
      </w:r>
      <w:r>
        <w:rPr>
          <w:rFonts w:hint="eastAsia" w:eastAsia="黑体"/>
          <w:sz w:val="84"/>
          <w:highlight w:val="none"/>
          <w:lang w:val="en-US" w:eastAsia="zh-CN"/>
        </w:rPr>
        <w:t xml:space="preserve"> </w:t>
      </w:r>
      <w:r>
        <w:rPr>
          <w:rFonts w:hint="eastAsia" w:eastAsia="黑体"/>
          <w:sz w:val="84"/>
          <w:highlight w:val="none"/>
          <w:lang w:eastAsia="zh-CN"/>
        </w:rPr>
        <w:t>选</w:t>
      </w:r>
      <w:r>
        <w:rPr>
          <w:rFonts w:hint="eastAsia" w:eastAsia="黑体"/>
          <w:sz w:val="84"/>
          <w:highlight w:val="none"/>
          <w:lang w:val="en-US" w:eastAsia="zh-CN"/>
        </w:rPr>
        <w:t xml:space="preserve"> </w:t>
      </w:r>
      <w:r>
        <w:rPr>
          <w:rFonts w:hint="eastAsia" w:eastAsia="黑体"/>
          <w:sz w:val="84"/>
          <w:highlight w:val="none"/>
        </w:rPr>
        <w:t>文 件</w:t>
      </w:r>
    </w:p>
    <w:p w14:paraId="340FA7D0">
      <w:pPr>
        <w:spacing w:line="200" w:lineRule="atLeast"/>
        <w:jc w:val="center"/>
        <w:rPr>
          <w:sz w:val="48"/>
          <w:highlight w:val="none"/>
        </w:rPr>
      </w:pPr>
    </w:p>
    <w:p w14:paraId="56B0AA87">
      <w:pPr>
        <w:spacing w:line="200" w:lineRule="atLeast"/>
        <w:jc w:val="center"/>
        <w:rPr>
          <w:sz w:val="48"/>
          <w:highlight w:val="none"/>
        </w:rPr>
      </w:pPr>
    </w:p>
    <w:p w14:paraId="26B412A7">
      <w:pPr>
        <w:spacing w:line="200" w:lineRule="atLeast"/>
        <w:jc w:val="center"/>
        <w:rPr>
          <w:sz w:val="48"/>
          <w:highlight w:val="none"/>
        </w:rPr>
      </w:pPr>
    </w:p>
    <w:p w14:paraId="40547A58">
      <w:pPr>
        <w:spacing w:line="200" w:lineRule="atLeast"/>
        <w:jc w:val="center"/>
        <w:rPr>
          <w:sz w:val="48"/>
          <w:highlight w:val="none"/>
        </w:rPr>
      </w:pPr>
    </w:p>
    <w:p w14:paraId="6554679D">
      <w:pPr>
        <w:spacing w:line="200" w:lineRule="atLeast"/>
        <w:rPr>
          <w:rFonts w:ascii="仿宋_GB2312"/>
          <w:sz w:val="32"/>
          <w:highlight w:val="none"/>
        </w:rPr>
      </w:pPr>
    </w:p>
    <w:p w14:paraId="1FFF86E7">
      <w:pPr>
        <w:spacing w:line="200" w:lineRule="atLeast"/>
        <w:rPr>
          <w:rFonts w:hint="eastAsia" w:ascii="仿宋_GB2312"/>
          <w:sz w:val="32"/>
          <w:highlight w:val="none"/>
        </w:rPr>
      </w:pPr>
    </w:p>
    <w:p w14:paraId="4C933AFD">
      <w:pPr>
        <w:spacing w:line="200" w:lineRule="atLeast"/>
        <w:rPr>
          <w:rFonts w:hint="eastAsia" w:ascii="仿宋_GB2312"/>
          <w:sz w:val="32"/>
          <w:highlight w:val="none"/>
        </w:rPr>
      </w:pPr>
    </w:p>
    <w:p w14:paraId="084F8F38">
      <w:pPr>
        <w:spacing w:line="200" w:lineRule="atLeast"/>
        <w:rPr>
          <w:rFonts w:hint="eastAsia" w:ascii="仿宋_GB2312"/>
          <w:sz w:val="32"/>
          <w:highlight w:val="none"/>
        </w:rPr>
      </w:pPr>
    </w:p>
    <w:p w14:paraId="4E022377">
      <w:pPr>
        <w:spacing w:line="720" w:lineRule="auto"/>
        <w:ind w:firstLine="2408" w:firstLineChars="700"/>
        <w:rPr>
          <w:rFonts w:hint="eastAsia" w:ascii="黑体" w:eastAsia="黑体"/>
          <w:spacing w:val="12"/>
          <w:sz w:val="32"/>
          <w:szCs w:val="32"/>
          <w:highlight w:val="none"/>
        </w:rPr>
      </w:pPr>
      <w:r>
        <w:rPr>
          <w:rFonts w:hint="eastAsia" w:ascii="黑体" w:eastAsia="黑体"/>
          <w:spacing w:val="12"/>
          <w:sz w:val="32"/>
          <w:szCs w:val="32"/>
          <w:highlight w:val="none"/>
          <w:lang w:eastAsia="zh-CN"/>
        </w:rPr>
        <w:t>采购</w:t>
      </w:r>
      <w:r>
        <w:rPr>
          <w:rFonts w:hint="eastAsia" w:ascii="黑体" w:eastAsia="黑体"/>
          <w:spacing w:val="12"/>
          <w:sz w:val="32"/>
          <w:szCs w:val="32"/>
          <w:highlight w:val="none"/>
        </w:rPr>
        <w:t>人：兴文县人民医院</w:t>
      </w:r>
    </w:p>
    <w:p w14:paraId="656E74F6">
      <w:pPr>
        <w:spacing w:line="720" w:lineRule="auto"/>
        <w:ind w:firstLine="3060" w:firstLineChars="850"/>
        <w:rPr>
          <w:b w:val="0"/>
          <w:sz w:val="36"/>
          <w:szCs w:val="36"/>
          <w:highlight w:val="none"/>
        </w:rPr>
      </w:pPr>
      <w:r>
        <w:rPr>
          <w:rFonts w:hint="eastAsia" w:ascii="仿宋_GB2312"/>
          <w:sz w:val="36"/>
          <w:szCs w:val="36"/>
          <w:highlight w:val="none"/>
          <w:lang w:val="en-US" w:eastAsia="zh-CN"/>
        </w:rPr>
        <w:t>2026</w:t>
      </w:r>
      <w:r>
        <w:rPr>
          <w:rFonts w:hint="eastAsia" w:ascii="仿宋_GB2312"/>
          <w:sz w:val="36"/>
          <w:szCs w:val="36"/>
          <w:highlight w:val="none"/>
        </w:rPr>
        <w:t>年</w:t>
      </w:r>
      <w:r>
        <w:rPr>
          <w:rFonts w:hint="eastAsia" w:ascii="仿宋_GB2312"/>
          <w:sz w:val="36"/>
          <w:szCs w:val="36"/>
          <w:highlight w:val="none"/>
          <w:lang w:val="en-US" w:eastAsia="zh-CN"/>
        </w:rPr>
        <w:t>3</w:t>
      </w:r>
      <w:r>
        <w:rPr>
          <w:rFonts w:hint="eastAsia" w:ascii="仿宋_GB2312"/>
          <w:sz w:val="36"/>
          <w:szCs w:val="36"/>
          <w:highlight w:val="none"/>
        </w:rPr>
        <w:t>月</w:t>
      </w:r>
      <w:bookmarkStart w:id="1" w:name="_Toc31395"/>
      <w:bookmarkStart w:id="2" w:name="_Toc18128"/>
    </w:p>
    <w:p w14:paraId="4B1079A6">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ind w:left="0" w:firstLine="0" w:firstLineChars="0"/>
        <w:textAlignment w:val="auto"/>
        <w:rPr>
          <w:rFonts w:hint="eastAsia" w:ascii="方正小标宋简体" w:hAnsi="方正小标宋简体" w:eastAsia="方正小标宋简体" w:cs="方正小标宋简体"/>
          <w:b w:val="0"/>
          <w:sz w:val="36"/>
          <w:szCs w:val="36"/>
          <w:highlight w:val="none"/>
          <w:lang w:eastAsia="zh-CN"/>
        </w:rPr>
      </w:pPr>
    </w:p>
    <w:p w14:paraId="41BFFC11">
      <w:pPr>
        <w:rPr>
          <w:rFonts w:hint="eastAsia" w:ascii="方正小标宋简体" w:hAnsi="方正小标宋简体" w:eastAsia="方正小标宋简体" w:cs="方正小标宋简体"/>
          <w:b w:val="0"/>
          <w:sz w:val="36"/>
          <w:szCs w:val="36"/>
          <w:highlight w:val="none"/>
          <w:lang w:eastAsia="zh-CN"/>
        </w:rPr>
      </w:pPr>
    </w:p>
    <w:bookmarkEnd w:id="1"/>
    <w:bookmarkEnd w:id="2"/>
    <w:p w14:paraId="0CCF0C67">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highlight w:val="none"/>
          <w:lang w:val="en-US" w:eastAsia="zh-CN"/>
        </w:rPr>
      </w:pPr>
    </w:p>
    <w:p w14:paraId="2604C744">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highlight w:val="none"/>
          <w:lang w:val="en-US" w:eastAsia="zh-CN"/>
        </w:rPr>
      </w:pPr>
    </w:p>
    <w:p w14:paraId="26E5CBA4">
      <w:pPr>
        <w:pStyle w:val="2"/>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仿宋_GB2312" w:hAnsi="仿宋_GB2312" w:eastAsia="方正小标宋简体" w:cs="仿宋_GB2312"/>
          <w:sz w:val="32"/>
          <w:szCs w:val="32"/>
          <w:highlight w:val="none"/>
          <w:lang w:val="en-US" w:eastAsia="zh-CN"/>
        </w:rPr>
      </w:pPr>
      <w:r>
        <w:rPr>
          <w:rFonts w:hint="eastAsia" w:ascii="方正小标宋简体" w:hAnsi="方正小标宋简体" w:eastAsia="方正小标宋简体" w:cs="方正小标宋简体"/>
          <w:b w:val="0"/>
          <w:sz w:val="36"/>
          <w:szCs w:val="36"/>
          <w:highlight w:val="none"/>
          <w:lang w:val="en-US" w:eastAsia="zh-CN"/>
        </w:rPr>
        <w:t>遴选</w:t>
      </w:r>
      <w:r>
        <w:rPr>
          <w:rFonts w:hint="eastAsia" w:ascii="方正小标宋简体" w:hAnsi="方正小标宋简体" w:eastAsia="方正小标宋简体" w:cs="方正小标宋简体"/>
          <w:b w:val="0"/>
          <w:sz w:val="36"/>
          <w:szCs w:val="36"/>
          <w:highlight w:val="none"/>
          <w:lang w:eastAsia="zh-CN"/>
        </w:rPr>
        <w:t>文件</w:t>
      </w:r>
    </w:p>
    <w:p w14:paraId="3814AB0E">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jc w:val="both"/>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2BF7F2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tl w:val="0"/>
          <w:lang w:val="en-US" w:eastAsia="zh-CN"/>
        </w:rPr>
      </w:pPr>
      <w:r>
        <w:rPr>
          <w:rFonts w:hint="default"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lang w:val="en-US" w:eastAsia="zh-CN"/>
        </w:rPr>
        <w:t>进一步改善患者就医环境，提升医院综合服务能力，拟开展兴文县县域医共体医疗卫生强基工程建设项目。按项目进度</w:t>
      </w:r>
      <w:r>
        <w:rPr>
          <w:rFonts w:hint="eastAsia" w:ascii="仿宋_GB2312" w:hAnsi="仿宋_GB2312" w:eastAsia="仿宋_GB2312" w:cs="仿宋_GB2312"/>
          <w:color w:val="auto"/>
          <w:sz w:val="32"/>
          <w:szCs w:val="32"/>
          <w:lang w:val="en-US" w:eastAsia="zh-CN"/>
        </w:rPr>
        <w:t>要求须完成</w:t>
      </w:r>
      <w:r>
        <w:rPr>
          <w:rFonts w:hint="eastAsia" w:ascii="仿宋_GB2312" w:hAnsi="仿宋_GB2312" w:eastAsia="仿宋_GB2312" w:cs="仿宋_GB2312"/>
          <w:color w:val="auto"/>
          <w:kern w:val="2"/>
          <w:sz w:val="32"/>
          <w:szCs w:val="32"/>
          <w:lang w:val="en-US" w:eastAsia="zh-CN" w:bidi="ar-SA"/>
        </w:rPr>
        <w:t>项目施工图设计（含卫生医学流线设计）</w:t>
      </w:r>
      <w:r>
        <w:rPr>
          <w:rFonts w:hint="eastAsia" w:ascii="仿宋_GB2312" w:hAnsi="仿宋_GB2312" w:eastAsia="仿宋_GB2312" w:cs="仿宋_GB2312"/>
          <w:color w:val="auto"/>
          <w:sz w:val="32"/>
          <w:szCs w:val="32"/>
          <w:highlight w:val="none"/>
          <w:rtl w:val="0"/>
          <w:lang w:val="en-US" w:eastAsia="zh-CN"/>
        </w:rPr>
        <w:t>，结合实际，</w:t>
      </w:r>
      <w:r>
        <w:rPr>
          <w:rFonts w:hint="eastAsia" w:ascii="仿宋_GB2312" w:hAnsi="仿宋_GB2312" w:eastAsia="仿宋_GB2312" w:cs="仿宋_GB2312"/>
          <w:color w:val="auto"/>
          <w:sz w:val="32"/>
          <w:szCs w:val="32"/>
          <w:lang w:val="en-US" w:eastAsia="zh-CN"/>
        </w:rPr>
        <w:t>拟委托有资质的第三方服务机构实施，</w:t>
      </w:r>
      <w:r>
        <w:rPr>
          <w:rFonts w:hint="eastAsia" w:ascii="仿宋_GB2312" w:hAnsi="仿宋_GB2312" w:eastAsia="仿宋_GB2312" w:cs="仿宋_GB2312"/>
          <w:color w:val="auto"/>
          <w:sz w:val="32"/>
          <w:szCs w:val="32"/>
          <w:highlight w:val="none"/>
          <w:rtl w:val="0"/>
          <w:lang w:val="en-US" w:eastAsia="zh-CN"/>
        </w:rPr>
        <w:t>诚邀具备相应资质和服务能力的供应商</w:t>
      </w:r>
      <w:r>
        <w:rPr>
          <w:rFonts w:hint="eastAsia" w:ascii="仿宋_GB2312" w:hAnsi="仿宋_GB2312" w:eastAsia="仿宋_GB2312" w:cs="仿宋_GB2312"/>
          <w:color w:val="auto"/>
          <w:sz w:val="32"/>
          <w:szCs w:val="32"/>
          <w:highlight w:val="none"/>
          <w:lang w:val="en-US" w:eastAsia="zh-CN"/>
        </w:rPr>
        <w:t>积极参与</w:t>
      </w:r>
      <w:r>
        <w:rPr>
          <w:rFonts w:hint="eastAsia" w:ascii="仿宋_GB2312" w:hAnsi="仿宋_GB2312" w:eastAsia="仿宋_GB2312" w:cs="仿宋_GB2312"/>
          <w:color w:val="auto"/>
          <w:sz w:val="32"/>
          <w:szCs w:val="32"/>
          <w:highlight w:val="none"/>
          <w:rtl w:val="0"/>
          <w:lang w:val="en-US" w:eastAsia="zh-CN"/>
        </w:rPr>
        <w:t>。</w:t>
      </w:r>
    </w:p>
    <w:p w14:paraId="70180517">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highlight w:val="none"/>
          <w:lang w:eastAsia="zh-CN"/>
        </w:rPr>
      </w:pPr>
      <w:r>
        <w:rPr>
          <w:rFonts w:hint="eastAsia" w:ascii="黑体" w:hAnsi="黑体" w:eastAsia="黑体" w:cs="黑体"/>
          <w:b w:val="0"/>
          <w:bCs w:val="0"/>
          <w:snapToGrid w:val="0"/>
          <w:color w:val="auto"/>
          <w:kern w:val="0"/>
          <w:sz w:val="32"/>
          <w:szCs w:val="32"/>
          <w:highlight w:val="none"/>
          <w:lang w:eastAsia="zh-CN"/>
        </w:rPr>
        <w:t>一、项目情况</w:t>
      </w:r>
    </w:p>
    <w:p w14:paraId="6612EF2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tl w:val="0"/>
          <w:lang w:val="zh-TW" w:eastAsia="zh-CN"/>
        </w:rPr>
      </w:pPr>
      <w:r>
        <w:rPr>
          <w:rFonts w:hint="eastAsia" w:ascii="仿宋_GB2312" w:hAnsi="仿宋_GB2312" w:eastAsia="仿宋_GB2312" w:cs="仿宋_GB2312"/>
          <w:b/>
          <w:bCs/>
          <w:color w:val="auto"/>
          <w:sz w:val="32"/>
          <w:szCs w:val="32"/>
          <w:highlight w:val="none"/>
          <w:lang w:val="en-US" w:eastAsia="zh-CN"/>
        </w:rPr>
        <w:t>项目名称</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lang w:val="en-US" w:eastAsia="zh-CN"/>
        </w:rPr>
        <w:t>兴文县县域医共体医疗卫生强基工程建设项目施工图设计（含卫生医学流线设计）服务</w:t>
      </w:r>
      <w:r>
        <w:rPr>
          <w:rFonts w:hint="eastAsia" w:ascii="仿宋_GB2312" w:hAnsi="仿宋_GB2312" w:eastAsia="仿宋_GB2312" w:cs="仿宋_GB2312"/>
          <w:color w:val="auto"/>
          <w:sz w:val="32"/>
          <w:szCs w:val="32"/>
          <w:rtl w:val="0"/>
          <w:lang w:val="en-US" w:eastAsia="zh-CN"/>
        </w:rPr>
        <w:t>项目</w:t>
      </w:r>
      <w:r>
        <w:rPr>
          <w:rFonts w:hint="eastAsia" w:ascii="仿宋_GB2312" w:hAnsi="仿宋_GB2312" w:eastAsia="仿宋_GB2312" w:cs="仿宋_GB2312"/>
          <w:color w:val="auto"/>
          <w:sz w:val="32"/>
          <w:szCs w:val="32"/>
          <w:highlight w:val="none"/>
          <w:rtl w:val="0"/>
          <w:lang w:val="zh-TW" w:eastAsia="zh-CN"/>
        </w:rPr>
        <w:t>。</w:t>
      </w:r>
    </w:p>
    <w:p w14:paraId="126B964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textAlignment w:val="baseline"/>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项目编号：</w:t>
      </w:r>
      <w:r>
        <w:rPr>
          <w:rFonts w:hint="eastAsia" w:ascii="仿宋_GB2312" w:hAnsi="仿宋_GB2312" w:eastAsia="仿宋_GB2312" w:cs="仿宋_GB2312"/>
          <w:color w:val="auto"/>
          <w:sz w:val="32"/>
          <w:szCs w:val="32"/>
          <w:lang w:val="en-US" w:eastAsia="zh-CN"/>
        </w:rPr>
        <w:t>XRYB2026-5</w:t>
      </w:r>
    </w:p>
    <w:p w14:paraId="4AFA4C23">
      <w:pPr>
        <w:keepNext w:val="0"/>
        <w:keepLines w:val="0"/>
        <w:pageBreakBefore w:val="0"/>
        <w:widowControl/>
        <w:suppressLineNumbers w:val="0"/>
        <w:wordWrap/>
        <w:overflowPunct/>
        <w:topLinePunct w:val="0"/>
        <w:bidi w:val="0"/>
        <w:spacing w:line="560" w:lineRule="exact"/>
        <w:ind w:firstLine="643" w:firstLineChars="200"/>
        <w:jc w:val="left"/>
        <w:rPr>
          <w:rFonts w:hint="eastAsia" w:ascii="仿宋_GB2312" w:hAnsi="仿宋_GB2312" w:eastAsia="仿宋_GB2312" w:cs="仿宋_GB2312"/>
          <w:b w:val="0"/>
          <w:bCs w:val="0"/>
          <w:snapToGrid w:val="0"/>
          <w:color w:val="000000"/>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项目地点：</w:t>
      </w:r>
      <w:r>
        <w:rPr>
          <w:rFonts w:hint="eastAsia" w:ascii="仿宋_GB2312" w:hAnsi="仿宋_GB2312" w:eastAsia="仿宋_GB2312" w:cs="仿宋_GB2312"/>
          <w:b w:val="0"/>
          <w:bCs w:val="0"/>
          <w:snapToGrid w:val="0"/>
          <w:color w:val="000000"/>
          <w:kern w:val="2"/>
          <w:sz w:val="32"/>
          <w:szCs w:val="32"/>
          <w:highlight w:val="none"/>
          <w:lang w:val="en-US" w:eastAsia="zh-CN" w:bidi="ar-SA"/>
        </w:rPr>
        <w:t>兴文县人民医院</w:t>
      </w:r>
    </w:p>
    <w:p w14:paraId="18EA9E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tl w:val="0"/>
          <w:lang w:val="en-US" w:eastAsia="zh-CN"/>
        </w:rPr>
      </w:pPr>
      <w:r>
        <w:rPr>
          <w:rFonts w:hint="eastAsia" w:ascii="仿宋_GB2312" w:hAnsi="仿宋_GB2312" w:eastAsia="仿宋_GB2312" w:cs="仿宋_GB2312"/>
          <w:b/>
          <w:bCs/>
          <w:snapToGrid w:val="0"/>
          <w:color w:val="000000"/>
          <w:kern w:val="2"/>
          <w:sz w:val="32"/>
          <w:szCs w:val="32"/>
          <w:highlight w:val="none"/>
          <w:lang w:val="en-US" w:eastAsia="zh-CN" w:bidi="ar-SA"/>
        </w:rPr>
        <w:t>采购限价：</w:t>
      </w:r>
      <w:r>
        <w:rPr>
          <w:rFonts w:hint="eastAsia" w:ascii="仿宋_GB2312" w:hAnsi="仿宋_GB2312" w:eastAsia="仿宋_GB2312" w:cs="仿宋_GB2312"/>
          <w:color w:val="auto"/>
          <w:sz w:val="32"/>
          <w:szCs w:val="32"/>
          <w:rtl w:val="0"/>
          <w:lang w:val="en-US" w:eastAsia="zh-CN"/>
        </w:rPr>
        <w:t>27万元。</w:t>
      </w:r>
    </w:p>
    <w:p w14:paraId="63FCB431">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560" w:lineRule="exact"/>
        <w:ind w:right="0" w:rightChars="0" w:firstLine="643" w:firstLineChars="200"/>
        <w:textAlignment w:val="baseline"/>
        <w:rPr>
          <w:rFonts w:hint="eastAsia" w:ascii="黑体" w:hAnsi="黑体" w:eastAsia="黑体" w:cs="黑体"/>
          <w:b w:val="0"/>
          <w:bCs w:val="0"/>
          <w:snapToGrid w:val="0"/>
          <w:color w:val="auto"/>
          <w:kern w:val="0"/>
          <w:sz w:val="32"/>
          <w:szCs w:val="32"/>
          <w:highlight w:val="none"/>
          <w:lang w:val="en-US" w:eastAsia="zh-CN"/>
        </w:rPr>
      </w:pPr>
      <w:r>
        <w:rPr>
          <w:rFonts w:hint="eastAsia" w:ascii="仿宋_GB2312" w:hAnsi="仿宋_GB2312" w:eastAsia="仿宋_GB2312" w:cs="仿宋_GB2312"/>
          <w:b/>
          <w:bCs/>
          <w:snapToGrid w:val="0"/>
          <w:color w:val="000000"/>
          <w:kern w:val="2"/>
          <w:sz w:val="32"/>
          <w:szCs w:val="32"/>
          <w:highlight w:val="none"/>
          <w:rtl w:val="0"/>
          <w:lang w:val="en-US" w:eastAsia="zh-CN" w:bidi="ar-SA"/>
        </w:rPr>
        <w:t>采购方式：</w:t>
      </w:r>
      <w:r>
        <w:rPr>
          <w:rFonts w:hint="eastAsia" w:ascii="仿宋_GB2312" w:hAnsi="仿宋_GB2312" w:eastAsia="仿宋_GB2312" w:cs="仿宋_GB2312"/>
          <w:b/>
          <w:bCs/>
          <w:snapToGrid w:val="0"/>
          <w:color w:val="auto"/>
          <w:kern w:val="0"/>
          <w:sz w:val="32"/>
          <w:szCs w:val="32"/>
          <w:highlight w:val="none"/>
          <w:rtl w:val="0"/>
          <w:lang w:val="en-US" w:eastAsia="zh-CN"/>
        </w:rPr>
        <w:t>院内遴选，综合评分法</w:t>
      </w:r>
      <w:r>
        <w:rPr>
          <w:rFonts w:hint="eastAsia" w:ascii="仿宋_GB2312" w:hAnsi="仿宋_GB2312" w:eastAsia="仿宋_GB2312" w:cs="仿宋_GB2312"/>
          <w:b/>
          <w:bCs/>
          <w:snapToGrid w:val="0"/>
          <w:color w:val="000000"/>
          <w:kern w:val="2"/>
          <w:sz w:val="32"/>
          <w:szCs w:val="32"/>
          <w:highlight w:val="none"/>
          <w:lang w:val="en-US" w:eastAsia="zh-CN" w:bidi="ar-SA"/>
        </w:rPr>
        <w:t>。</w:t>
      </w:r>
    </w:p>
    <w:p w14:paraId="44B744A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tl w:val="0"/>
          <w:lang w:val="en-US" w:eastAsia="zh-CN"/>
        </w:rPr>
      </w:pPr>
      <w:r>
        <w:rPr>
          <w:rFonts w:hint="eastAsia" w:ascii="仿宋_GB2312" w:hAnsi="仿宋_GB2312" w:eastAsia="仿宋_GB2312" w:cs="仿宋_GB2312"/>
          <w:b/>
          <w:bCs/>
          <w:snapToGrid w:val="0"/>
          <w:color w:val="000000"/>
          <w:kern w:val="2"/>
          <w:sz w:val="32"/>
          <w:szCs w:val="32"/>
          <w:highlight w:val="none"/>
          <w:rtl w:val="0"/>
          <w:lang w:val="en-US" w:eastAsia="zh-CN" w:bidi="ar-SA"/>
        </w:rPr>
        <w:t>项目需求：合同签订生效后15日内，</w:t>
      </w:r>
      <w:r>
        <w:rPr>
          <w:rFonts w:hint="eastAsia" w:ascii="仿宋_GB2312" w:hAnsi="仿宋_GB2312" w:eastAsia="仿宋_GB2312" w:cs="仿宋_GB2312"/>
          <w:color w:val="auto"/>
          <w:sz w:val="32"/>
          <w:szCs w:val="32"/>
          <w:highlight w:val="none"/>
          <w:rtl w:val="0"/>
          <w:lang w:val="en-US" w:eastAsia="zh-CN"/>
        </w:rPr>
        <w:t>按要求完成项目施工图设计工作（含卫生医学流线、施工图设计）。</w:t>
      </w:r>
    </w:p>
    <w:p w14:paraId="459F11A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napToGrid w:val="0"/>
          <w:color w:val="000000"/>
          <w:kern w:val="2"/>
          <w:sz w:val="32"/>
          <w:szCs w:val="32"/>
          <w:highlight w:val="none"/>
          <w:rtl w:val="0"/>
          <w:lang w:val="en-US" w:eastAsia="zh-CN" w:bidi="ar-SA"/>
        </w:rPr>
      </w:pPr>
      <w:r>
        <w:rPr>
          <w:rFonts w:hint="eastAsia" w:ascii="仿宋_GB2312" w:hAnsi="仿宋_GB2312" w:eastAsia="仿宋_GB2312" w:cs="仿宋_GB2312"/>
          <w:b/>
          <w:bCs/>
          <w:snapToGrid w:val="0"/>
          <w:color w:val="000000"/>
          <w:kern w:val="2"/>
          <w:sz w:val="32"/>
          <w:szCs w:val="32"/>
          <w:highlight w:val="none"/>
          <w:rtl w:val="0"/>
          <w:lang w:val="en-US" w:eastAsia="zh-CN" w:bidi="ar-SA"/>
        </w:rPr>
        <w:t>合同付款方式：</w:t>
      </w:r>
      <w:r>
        <w:rPr>
          <w:rFonts w:hint="eastAsia" w:ascii="仿宋_GB2312" w:hAnsi="仿宋_GB2312" w:eastAsia="仿宋_GB2312" w:cs="仿宋_GB2312"/>
          <w:color w:val="auto"/>
          <w:kern w:val="2"/>
          <w:sz w:val="32"/>
          <w:szCs w:val="32"/>
          <w:rtl w:val="0"/>
          <w:lang w:val="en-US" w:eastAsia="zh-CN" w:bidi="ar-SA"/>
        </w:rPr>
        <w:t>1.</w:t>
      </w:r>
      <w:r>
        <w:rPr>
          <w:rFonts w:hint="eastAsia" w:ascii="仿宋_GB2312" w:hAnsi="仿宋_GB2312" w:eastAsia="仿宋_GB2312" w:cs="仿宋_GB2312"/>
          <w:color w:val="auto"/>
          <w:kern w:val="2"/>
          <w:sz w:val="32"/>
          <w:szCs w:val="32"/>
          <w:lang w:val="en-US" w:eastAsia="zh-CN" w:bidi="ar-SA"/>
        </w:rPr>
        <w:t>进度款，供应商向采购人提交设计成果文件后，达到付款条件起7日内支付合同总金额的25.00%；2.施工图设计成果文件通过审查后7天内或施工图设计文件提交后3个月内，达到付款条件起7日内，支付合同总金额的35.00%；3.尾款，工程竣工验收合格后，达到付款条件起7日内，支付合同总金额的40.00%。</w:t>
      </w:r>
    </w:p>
    <w:p w14:paraId="273BFC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tl w:val="0"/>
          <w:lang w:val="en-US" w:eastAsia="zh-CN"/>
        </w:rPr>
      </w:pPr>
      <w:r>
        <w:rPr>
          <w:rFonts w:hint="eastAsia" w:ascii="仿宋_GB2312" w:hAnsi="仿宋_GB2312" w:eastAsia="仿宋_GB2312" w:cs="仿宋_GB2312"/>
          <w:b/>
          <w:bCs/>
          <w:snapToGrid w:val="0"/>
          <w:color w:val="000000"/>
          <w:kern w:val="2"/>
          <w:sz w:val="32"/>
          <w:szCs w:val="32"/>
          <w:highlight w:val="none"/>
          <w:rtl w:val="0"/>
          <w:lang w:val="en-US" w:eastAsia="zh-CN" w:bidi="ar-SA"/>
        </w:rPr>
        <w:t>服务要求：</w:t>
      </w:r>
      <w:r>
        <w:rPr>
          <w:rFonts w:hint="eastAsia" w:ascii="仿宋_GB2312" w:hAnsi="仿宋_GB2312" w:eastAsia="仿宋_GB2312" w:cs="仿宋_GB2312"/>
          <w:color w:val="auto"/>
          <w:kern w:val="2"/>
          <w:sz w:val="32"/>
          <w:szCs w:val="32"/>
          <w:rtl w:val="0"/>
          <w:lang w:val="en-US" w:eastAsia="zh-CN" w:bidi="ar-SA"/>
        </w:rPr>
        <w:t>1.</w:t>
      </w:r>
      <w:r>
        <w:rPr>
          <w:rFonts w:hint="eastAsia" w:ascii="仿宋_GB2312" w:hAnsi="仿宋_GB2312" w:eastAsia="仿宋_GB2312" w:cs="仿宋_GB2312"/>
          <w:color w:val="auto"/>
          <w:kern w:val="2"/>
          <w:sz w:val="32"/>
          <w:szCs w:val="32"/>
          <w:lang w:val="en-US" w:eastAsia="zh-CN" w:bidi="ar-SA"/>
        </w:rPr>
        <w:t>兴</w:t>
      </w:r>
      <w:r>
        <w:rPr>
          <w:rFonts w:hint="eastAsia" w:ascii="仿宋_GB2312" w:hAnsi="仿宋_GB2312" w:eastAsia="仿宋_GB2312" w:cs="仿宋_GB2312"/>
          <w:color w:val="auto"/>
          <w:sz w:val="32"/>
          <w:szCs w:val="32"/>
          <w:lang w:val="en-US" w:eastAsia="zh-CN"/>
        </w:rPr>
        <w:t>文县县域医共体医疗卫生强基工程建设项目</w:t>
      </w:r>
      <w:r>
        <w:rPr>
          <w:rFonts w:hint="eastAsia" w:ascii="仿宋_GB2312" w:hAnsi="仿宋_GB2312" w:eastAsia="仿宋_GB2312" w:cs="仿宋_GB2312"/>
          <w:color w:val="auto"/>
          <w:kern w:val="2"/>
          <w:sz w:val="32"/>
          <w:szCs w:val="32"/>
          <w:lang w:val="en-US" w:eastAsia="zh-CN" w:bidi="ar-SA"/>
        </w:rPr>
        <w:t>施工图设计，项目主要建设内容、规模：（</w:t>
      </w:r>
      <w:r>
        <w:rPr>
          <w:rFonts w:hint="eastAsia" w:ascii="仿宋_GB2312" w:hAnsi="仿宋_GB2312" w:eastAsia="仿宋_GB2312" w:cs="仿宋_GB2312"/>
          <w:color w:val="auto"/>
          <w:sz w:val="32"/>
          <w:szCs w:val="32"/>
          <w:highlight w:val="none"/>
          <w:rtl w:val="0"/>
          <w:lang w:val="en-US" w:eastAsia="zh-CN"/>
        </w:rPr>
        <w:t>1）兴文县人民医院及中心镇等卫生院改造，改造面积8000㎡；</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highlight w:val="none"/>
          <w:rtl w:val="0"/>
          <w:lang w:val="en-US" w:eastAsia="zh-CN"/>
        </w:rPr>
        <w:t>2）医共体五大资源共享中心提档升级，建设中心药房、共享中药房等医共体设施，支持医共体内中心镇卫生院及中医馆等服务能力提升；</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highlight w:val="none"/>
          <w:rtl w:val="0"/>
          <w:lang w:val="en-US" w:eastAsia="zh-CN"/>
        </w:rPr>
        <w:t>3）配置相关设备327台/套;项目概算总投资为6246万元，其中改造工程费2544.32万元。</w:t>
      </w:r>
    </w:p>
    <w:p w14:paraId="479AAAC9">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tl w:val="0"/>
          <w:lang w:val="en-US" w:eastAsia="zh-CN"/>
        </w:rPr>
      </w:pPr>
      <w:r>
        <w:rPr>
          <w:rFonts w:hint="eastAsia" w:ascii="仿宋_GB2312" w:hAnsi="仿宋_GB2312" w:eastAsia="仿宋_GB2312" w:cs="仿宋_GB2312"/>
          <w:color w:val="auto"/>
          <w:sz w:val="32"/>
          <w:szCs w:val="32"/>
          <w:highlight w:val="none"/>
          <w:rtl w:val="0"/>
          <w:lang w:val="en-US" w:eastAsia="zh-CN"/>
        </w:rPr>
        <w:t>配合采购人完成施工图报审、审查等工作。</w:t>
      </w:r>
    </w:p>
    <w:p w14:paraId="0876A8C2">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tl w:val="0"/>
          <w:lang w:val="en-US" w:eastAsia="zh-CN"/>
        </w:rPr>
      </w:pPr>
      <w:r>
        <w:rPr>
          <w:rFonts w:hint="eastAsia" w:ascii="仿宋_GB2312" w:hAnsi="仿宋_GB2312" w:eastAsia="仿宋_GB2312" w:cs="仿宋_GB2312"/>
          <w:color w:val="auto"/>
          <w:sz w:val="32"/>
          <w:szCs w:val="32"/>
          <w:highlight w:val="none"/>
          <w:rtl w:val="0"/>
          <w:lang w:val="en-US" w:eastAsia="zh-CN"/>
        </w:rPr>
        <w:t>施工配合服务：配合采购人完成施工单位招标及后期施工配合工作(至少包括设计技术交底、设计变更、中间验收、竣工验收等 )。</w:t>
      </w:r>
    </w:p>
    <w:p w14:paraId="75D701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rtl w:val="0"/>
          <w:lang w:val="en-US" w:eastAsia="zh-CN"/>
        </w:rPr>
      </w:pPr>
      <w:r>
        <w:rPr>
          <w:rFonts w:hint="eastAsia" w:ascii="仿宋_GB2312" w:hAnsi="仿宋_GB2312" w:eastAsia="仿宋_GB2312" w:cs="仿宋_GB2312"/>
          <w:color w:val="auto"/>
          <w:sz w:val="32"/>
          <w:szCs w:val="32"/>
          <w:highlight w:val="none"/>
          <w:rtl w:val="0"/>
          <w:lang w:val="en-US" w:eastAsia="zh-CN"/>
        </w:rPr>
        <w:t>4.采购人交办的其它工作。配合业主完成项目建设过程中报建、审批、设计交底、设计变更等。</w:t>
      </w:r>
    </w:p>
    <w:tbl>
      <w:tblPr>
        <w:tblStyle w:val="15"/>
        <w:tblpPr w:leftFromText="180" w:rightFromText="180" w:vertAnchor="text" w:horzAnchor="page" w:tblpXSpec="center" w:tblpY="152"/>
        <w:tblOverlap w:val="never"/>
        <w:tblW w:w="87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973"/>
        <w:gridCol w:w="4550"/>
        <w:gridCol w:w="1415"/>
      </w:tblGrid>
      <w:tr w14:paraId="5A0EE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5" w:hRule="atLeast"/>
          <w:jc w:val="center"/>
        </w:trPr>
        <w:tc>
          <w:tcPr>
            <w:tcW w:w="780" w:type="dxa"/>
            <w:tcBorders>
              <w:top w:val="single" w:color="auto" w:sz="4" w:space="0"/>
              <w:left w:val="single" w:color="auto" w:sz="4" w:space="0"/>
              <w:bottom w:val="single" w:color="000000" w:sz="4" w:space="0"/>
              <w:right w:val="single" w:color="000000" w:sz="4" w:space="0"/>
            </w:tcBorders>
            <w:shd w:val="clear" w:color="auto" w:fill="auto"/>
            <w:vAlign w:val="center"/>
          </w:tcPr>
          <w:p w14:paraId="585E40AC">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序号</w:t>
            </w:r>
          </w:p>
        </w:tc>
        <w:tc>
          <w:tcPr>
            <w:tcW w:w="1973" w:type="dxa"/>
            <w:tcBorders>
              <w:top w:val="single" w:color="auto" w:sz="4" w:space="0"/>
              <w:left w:val="single" w:color="000000" w:sz="4" w:space="0"/>
              <w:bottom w:val="single" w:color="000000" w:sz="4" w:space="0"/>
              <w:right w:val="single" w:color="000000" w:sz="4" w:space="0"/>
            </w:tcBorders>
            <w:shd w:val="clear" w:color="auto" w:fill="auto"/>
            <w:vAlign w:val="center"/>
          </w:tcPr>
          <w:p w14:paraId="47834B73">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项目内容</w:t>
            </w:r>
          </w:p>
        </w:tc>
        <w:tc>
          <w:tcPr>
            <w:tcW w:w="4550" w:type="dxa"/>
            <w:tcBorders>
              <w:top w:val="single" w:color="auto" w:sz="4" w:space="0"/>
              <w:left w:val="single" w:color="000000" w:sz="4" w:space="0"/>
              <w:bottom w:val="single" w:color="000000" w:sz="4" w:space="0"/>
              <w:right w:val="single" w:color="000000" w:sz="4" w:space="0"/>
            </w:tcBorders>
            <w:shd w:val="clear" w:color="auto" w:fill="auto"/>
            <w:vAlign w:val="center"/>
          </w:tcPr>
          <w:p w14:paraId="20DF16E6">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内容</w:t>
            </w:r>
          </w:p>
        </w:tc>
        <w:tc>
          <w:tcPr>
            <w:tcW w:w="1415" w:type="dxa"/>
            <w:tcBorders>
              <w:top w:val="single" w:color="auto" w:sz="4" w:space="0"/>
              <w:left w:val="single" w:color="000000" w:sz="4" w:space="0"/>
              <w:bottom w:val="single" w:color="000000" w:sz="4" w:space="0"/>
              <w:right w:val="single" w:color="auto" w:sz="4" w:space="0"/>
            </w:tcBorders>
            <w:shd w:val="clear" w:color="auto" w:fill="auto"/>
            <w:noWrap/>
            <w:vAlign w:val="center"/>
          </w:tcPr>
          <w:p w14:paraId="71DCD4A3">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最高限价（万元）</w:t>
            </w:r>
          </w:p>
        </w:tc>
      </w:tr>
      <w:tr w14:paraId="5DD60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1" w:hRule="atLeast"/>
          <w:jc w:val="center"/>
        </w:trPr>
        <w:tc>
          <w:tcPr>
            <w:tcW w:w="780" w:type="dxa"/>
            <w:tcBorders>
              <w:top w:val="single" w:color="000000" w:sz="4" w:space="0"/>
              <w:left w:val="single" w:color="auto" w:sz="4" w:space="0"/>
              <w:bottom w:val="single" w:color="auto" w:sz="4" w:space="0"/>
              <w:right w:val="single" w:color="000000" w:sz="4" w:space="0"/>
            </w:tcBorders>
            <w:shd w:val="clear" w:color="auto" w:fill="auto"/>
            <w:vAlign w:val="center"/>
          </w:tcPr>
          <w:p w14:paraId="50AAD92A">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973" w:type="dxa"/>
            <w:tcBorders>
              <w:top w:val="single" w:color="000000" w:sz="4" w:space="0"/>
              <w:left w:val="single" w:color="000000" w:sz="4" w:space="0"/>
              <w:bottom w:val="single" w:color="auto" w:sz="4" w:space="0"/>
              <w:right w:val="single" w:color="000000" w:sz="4" w:space="0"/>
            </w:tcBorders>
            <w:shd w:val="clear" w:color="auto" w:fill="auto"/>
            <w:vAlign w:val="center"/>
          </w:tcPr>
          <w:p w14:paraId="7805465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兴文县县域医共体医疗卫生强基工程建设项目施工图设计（含卫生医学流线）</w:t>
            </w:r>
          </w:p>
        </w:tc>
        <w:tc>
          <w:tcPr>
            <w:tcW w:w="4550" w:type="dxa"/>
            <w:tcBorders>
              <w:top w:val="single" w:color="000000" w:sz="4" w:space="0"/>
              <w:left w:val="single" w:color="000000" w:sz="4" w:space="0"/>
              <w:bottom w:val="single" w:color="auto" w:sz="4" w:space="0"/>
              <w:right w:val="single" w:color="000000" w:sz="4" w:space="0"/>
            </w:tcBorders>
            <w:shd w:val="clear" w:color="auto" w:fill="auto"/>
            <w:vAlign w:val="center"/>
          </w:tcPr>
          <w:p w14:paraId="0848CE9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z w:val="24"/>
                <w:szCs w:val="24"/>
                <w:highlight w:val="none"/>
                <w:rtl w:val="0"/>
                <w:lang w:val="en-US" w:eastAsia="zh-CN"/>
              </w:rPr>
            </w:pP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tl w:val="0"/>
                <w:lang w:val="en-US" w:eastAsia="zh-CN"/>
              </w:rPr>
              <w:t>兴文县人民医院及中心镇卫生院改造，改造面积8000㎡；2.医共体五大资源共享中心提档升级，建设中心药房、共享中药房等</w:t>
            </w:r>
            <w:bookmarkStart w:id="3" w:name="_GoBack"/>
            <w:bookmarkEnd w:id="3"/>
            <w:r>
              <w:rPr>
                <w:rFonts w:hint="eastAsia" w:ascii="仿宋_GB2312" w:hAnsi="仿宋_GB2312" w:eastAsia="仿宋_GB2312" w:cs="仿宋_GB2312"/>
                <w:color w:val="auto"/>
                <w:sz w:val="24"/>
                <w:szCs w:val="24"/>
                <w:highlight w:val="none"/>
                <w:rtl w:val="0"/>
                <w:lang w:val="en-US" w:eastAsia="zh-CN"/>
              </w:rPr>
              <w:t>医共体设施，支持医共体内中心镇卫生院及中医馆等服务能力提升；3.配置相关设备327台/套;项目概算总投资为6246万元，其中改造工程费2544.32万元。</w:t>
            </w:r>
          </w:p>
          <w:p w14:paraId="43EB9DD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tl w:val="0"/>
                <w:lang w:val="en-US" w:eastAsia="zh-CN"/>
              </w:rPr>
              <w:t>2.须在合同签订生效后15日内，按要求完成项目施工图设计工作。</w:t>
            </w:r>
          </w:p>
        </w:tc>
        <w:tc>
          <w:tcPr>
            <w:tcW w:w="1415" w:type="dxa"/>
            <w:tcBorders>
              <w:top w:val="single" w:color="000000" w:sz="4" w:space="0"/>
              <w:left w:val="single" w:color="000000" w:sz="4" w:space="0"/>
              <w:bottom w:val="single" w:color="auto" w:sz="4" w:space="0"/>
              <w:right w:val="single" w:color="auto" w:sz="4" w:space="0"/>
            </w:tcBorders>
            <w:shd w:val="clear" w:color="auto" w:fill="auto"/>
            <w:noWrap/>
            <w:vAlign w:val="center"/>
          </w:tcPr>
          <w:p w14:paraId="00260BDB">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sz w:val="28"/>
                <w:szCs w:val="28"/>
                <w:u w:val="none"/>
                <w:lang w:val="en-US" w:eastAsia="zh-CN"/>
              </w:rPr>
              <w:t>27</w:t>
            </w:r>
          </w:p>
        </w:tc>
      </w:tr>
    </w:tbl>
    <w:p w14:paraId="14F7208A">
      <w:pPr>
        <w:rPr>
          <w:rFonts w:hint="eastAsia"/>
          <w:rtl w:val="0"/>
          <w:lang w:val="en-US" w:eastAsia="zh-CN"/>
        </w:rPr>
      </w:pPr>
    </w:p>
    <w:p w14:paraId="34AFEAA8">
      <w:pPr>
        <w:keepNext w:val="0"/>
        <w:keepLines w:val="0"/>
        <w:pageBreakBefore w:val="0"/>
        <w:widowControl/>
        <w:suppressLineNumbers w:val="0"/>
        <w:wordWrap/>
        <w:overflowPunct/>
        <w:topLinePunct w:val="0"/>
        <w:bidi w:val="0"/>
        <w:spacing w:line="560" w:lineRule="exact"/>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二、供应商资格要求及投标资料</w:t>
      </w:r>
    </w:p>
    <w:p w14:paraId="44A7FDF1">
      <w:pPr>
        <w:pageBreakBefore w:val="0"/>
        <w:widowControl/>
        <w:overflowPunct/>
        <w:topLinePunct w:val="0"/>
        <w:bidi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提供营业执照、组织机构代码证、税务登记证副本复印件(若已更换为三证合一，则提供三证合一复印件)；</w:t>
      </w:r>
    </w:p>
    <w:p w14:paraId="576D91C7">
      <w:pPr>
        <w:pageBreakBefore w:val="0"/>
        <w:widowControl/>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具有良好的商业信誉和健全的财务会计制度；</w:t>
      </w:r>
    </w:p>
    <w:p w14:paraId="016C536C">
      <w:pPr>
        <w:pageBreakBefore w:val="0"/>
        <w:widowControl/>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具有履行合同所必需的设备</w:t>
      </w:r>
      <w:r>
        <w:rPr>
          <w:rFonts w:hint="eastAsia" w:ascii="仿宋_GB2312" w:hAnsi="仿宋_GB2312" w:eastAsia="仿宋_GB2312" w:cs="仿宋_GB2312"/>
          <w:color w:val="auto"/>
          <w:sz w:val="32"/>
          <w:szCs w:val="32"/>
          <w:lang w:eastAsia="zh-CN"/>
        </w:rPr>
        <w:t>、专业人员</w:t>
      </w:r>
      <w:r>
        <w:rPr>
          <w:rFonts w:hint="eastAsia" w:ascii="仿宋_GB2312" w:hAnsi="仿宋_GB2312" w:eastAsia="仿宋_GB2312" w:cs="仿宋_GB2312"/>
          <w:color w:val="auto"/>
          <w:sz w:val="32"/>
          <w:szCs w:val="32"/>
        </w:rPr>
        <w:t>和专业技术能力；</w:t>
      </w:r>
    </w:p>
    <w:p w14:paraId="63DE4B15">
      <w:pPr>
        <w:pageBreakBefore w:val="0"/>
        <w:widowControl/>
        <w:overflowPunct/>
        <w:topLinePunct w:val="0"/>
        <w:bidi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经营活动中无违法行为和重大不良信用记录</w:t>
      </w:r>
      <w:r>
        <w:rPr>
          <w:rFonts w:hint="eastAsia" w:ascii="仿宋_GB2312" w:hAnsi="仿宋_GB2312" w:eastAsia="仿宋_GB2312" w:cs="仿宋_GB2312"/>
          <w:color w:val="auto"/>
          <w:sz w:val="32"/>
          <w:szCs w:val="32"/>
          <w:lang w:eastAsia="zh-CN"/>
        </w:rPr>
        <w:t>；</w:t>
      </w:r>
    </w:p>
    <w:p w14:paraId="22F91AE3">
      <w:pPr>
        <w:keepNext w:val="0"/>
        <w:keepLines w:val="0"/>
        <w:pageBreakBefore w:val="0"/>
        <w:widowControl/>
        <w:suppressLineNumbers w:val="0"/>
        <w:wordWrap/>
        <w:overflowPunct/>
        <w:topLinePunct w:val="0"/>
        <w:bidi w:val="0"/>
        <w:spacing w:beforeAutospacing="0" w:afterAutospacing="0" w:line="560" w:lineRule="exact"/>
        <w:ind w:firstLine="640" w:firstLineChars="200"/>
        <w:jc w:val="left"/>
        <w:rPr>
          <w:rFonts w:hint="eastAsia" w:ascii="仿宋_GB2312" w:hAnsi="仿宋_GB2312" w:eastAsia="仿宋_GB2312" w:cs="仿宋_GB2312"/>
          <w:b/>
          <w:bCs/>
          <w:snapToGrid w:val="0"/>
          <w:color w:val="000000"/>
          <w:kern w:val="2"/>
          <w:sz w:val="32"/>
          <w:szCs w:val="32"/>
          <w:highlight w:val="none"/>
          <w:lang w:val="en-US" w:eastAsia="zh-CN" w:bidi="ar-SA"/>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snapToGrid w:val="0"/>
          <w:color w:val="000000"/>
          <w:kern w:val="2"/>
          <w:sz w:val="32"/>
          <w:szCs w:val="32"/>
          <w:highlight w:val="none"/>
          <w:lang w:val="en-US" w:eastAsia="zh-CN" w:bidi="ar-SA"/>
        </w:rPr>
        <w:t>特定资格审查：供应商具有国家建设行政主管部门颁发的建筑行业（建筑工程）乙级及以上设计资质，四川省省外企业须提供在有效期内的《四川省入川从事设计活动验证登记证》或带二维码的《四川省省外设计入川承揽业务信息录入证》。</w:t>
      </w:r>
    </w:p>
    <w:p w14:paraId="697892DF">
      <w:pPr>
        <w:keepNext w:val="0"/>
        <w:keepLines w:val="0"/>
        <w:pageBreakBefore w:val="0"/>
        <w:widowControl/>
        <w:suppressLineNumbers w:val="0"/>
        <w:wordWrap/>
        <w:overflowPunct/>
        <w:topLinePunct w:val="0"/>
        <w:bidi w:val="0"/>
        <w:spacing w:beforeAutospacing="0" w:afterAutospacing="0" w:line="560" w:lineRule="exact"/>
        <w:ind w:firstLine="643" w:firstLineChars="200"/>
        <w:jc w:val="left"/>
        <w:rPr>
          <w:rFonts w:hint="eastAsia" w:ascii="仿宋_GB2312" w:hAnsi="仿宋_GB2312" w:eastAsia="仿宋_GB2312" w:cs="仿宋_GB2312"/>
          <w:b/>
          <w:bCs/>
          <w:snapToGrid w:val="0"/>
          <w:color w:val="000000"/>
          <w:kern w:val="2"/>
          <w:sz w:val="32"/>
          <w:szCs w:val="32"/>
          <w:highlight w:val="none"/>
          <w:lang w:val="en-US" w:eastAsia="zh-CN" w:bidi="ar-SA"/>
        </w:rPr>
      </w:pPr>
      <w:r>
        <w:rPr>
          <w:rFonts w:hint="eastAsia" w:ascii="仿宋_GB2312" w:hAnsi="仿宋_GB2312" w:eastAsia="仿宋_GB2312" w:cs="仿宋_GB2312"/>
          <w:b/>
          <w:bCs/>
          <w:snapToGrid w:val="0"/>
          <w:color w:val="000000"/>
          <w:kern w:val="2"/>
          <w:sz w:val="32"/>
          <w:szCs w:val="32"/>
          <w:highlight w:val="none"/>
          <w:lang w:val="en-US" w:eastAsia="zh-CN" w:bidi="ar-SA"/>
        </w:rPr>
        <w:t>要求供应商提供国家建设行政主管部门颁发的建筑行业（建筑工程）乙级及以上设计资质复印件，四川省省外企业须提供在有效期内的《四川省入川从事设计活动验证登记证》复印件或带二维码的《四川省省外设计入川承揽业务信息录入证》复印件。</w:t>
      </w:r>
    </w:p>
    <w:p w14:paraId="641AAB71">
      <w:pPr>
        <w:keepNext w:val="0"/>
        <w:keepLines w:val="0"/>
        <w:pageBreakBefore w:val="0"/>
        <w:widowControl/>
        <w:suppressLineNumbers w:val="0"/>
        <w:wordWrap/>
        <w:overflowPunct/>
        <w:topLinePunct w:val="0"/>
        <w:bidi w:val="0"/>
        <w:spacing w:beforeAutospacing="0" w:afterAutospacing="0" w:line="560" w:lineRule="exact"/>
        <w:ind w:firstLine="643" w:firstLineChars="200"/>
        <w:jc w:val="left"/>
        <w:rPr>
          <w:rFonts w:hint="eastAsia" w:ascii="仿宋_GB2312" w:hAnsi="仿宋_GB2312" w:eastAsia="仿宋_GB2312" w:cs="仿宋_GB2312"/>
          <w:b w:val="0"/>
          <w:bCs w:val="0"/>
          <w:snapToGrid w:val="0"/>
          <w:color w:val="000000"/>
          <w:kern w:val="2"/>
          <w:sz w:val="32"/>
          <w:szCs w:val="32"/>
          <w:highlight w:val="none"/>
          <w:lang w:val="en-US" w:eastAsia="zh-CN" w:bidi="ar-SA"/>
        </w:rPr>
      </w:pPr>
      <w:r>
        <w:rPr>
          <w:rFonts w:hint="eastAsia" w:ascii="仿宋_GB2312" w:hAnsi="仿宋_GB2312" w:eastAsia="仿宋_GB2312" w:cs="仿宋_GB2312"/>
          <w:b/>
          <w:bCs/>
          <w:snapToGrid w:val="0"/>
          <w:color w:val="000000"/>
          <w:kern w:val="2"/>
          <w:sz w:val="32"/>
          <w:szCs w:val="32"/>
          <w:highlight w:val="none"/>
          <w:lang w:val="en-US" w:eastAsia="zh-CN" w:bidi="ar-SA"/>
        </w:rPr>
        <w:t>特别提示：</w:t>
      </w:r>
      <w:r>
        <w:rPr>
          <w:rFonts w:hint="eastAsia" w:ascii="仿宋_GB2312" w:hAnsi="仿宋_GB2312" w:eastAsia="仿宋_GB2312" w:cs="仿宋_GB2312"/>
          <w:b w:val="0"/>
          <w:bCs w:val="0"/>
          <w:snapToGrid w:val="0"/>
          <w:color w:val="000000"/>
          <w:kern w:val="2"/>
          <w:sz w:val="32"/>
          <w:szCs w:val="32"/>
          <w:highlight w:val="none"/>
          <w:lang w:val="en-US" w:eastAsia="zh-CN" w:bidi="ar-SA"/>
        </w:rPr>
        <w:t>（1）以上所需证照均在有效期内。</w:t>
      </w:r>
    </w:p>
    <w:p w14:paraId="5DCE1DBB">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jc w:val="both"/>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（2）本项目采取资格后审。开标后，评审专家小组将对供应商投标文件内提供的资格证明文件进行审核，未按要求逐一提供或资格审核不通过的为无效投标，责任由供应商自负。</w:t>
      </w:r>
    </w:p>
    <w:p w14:paraId="3BF6D961">
      <w:pPr>
        <w:keepNext w:val="0"/>
        <w:keepLines w:val="0"/>
        <w:widowControl/>
        <w:suppressLineNumbers w:val="0"/>
        <w:ind w:firstLine="640" w:firstLineChars="200"/>
        <w:jc w:val="left"/>
        <w:rPr>
          <w:rFonts w:hint="eastAsia" w:ascii="黑体" w:hAnsi="黑体" w:eastAsia="黑体" w:cs="黑体"/>
          <w:sz w:val="32"/>
          <w:szCs w:val="32"/>
          <w:highlight w:val="none"/>
          <w:lang w:val="en-US" w:eastAsia="zh-CN"/>
        </w:rPr>
      </w:pPr>
    </w:p>
    <w:p w14:paraId="3FD956A7">
      <w:pPr>
        <w:keepNext w:val="0"/>
        <w:keepLines w:val="0"/>
        <w:widowControl/>
        <w:suppressLineNumbers w:val="0"/>
        <w:ind w:firstLine="640" w:firstLineChars="200"/>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三、综合评分标准</w:t>
      </w:r>
    </w:p>
    <w:p w14:paraId="067B32C1">
      <w:pPr>
        <w:rPr>
          <w:highlight w:val="none"/>
        </w:rPr>
      </w:pPr>
    </w:p>
    <w:tbl>
      <w:tblPr>
        <w:tblStyle w:val="16"/>
        <w:tblW w:w="9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7251"/>
        <w:gridCol w:w="1078"/>
      </w:tblGrid>
      <w:tr w14:paraId="06829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60" w:type="dxa"/>
            <w:noWrap w:val="0"/>
            <w:vAlign w:val="center"/>
          </w:tcPr>
          <w:p w14:paraId="21A6913A">
            <w:pPr>
              <w:keepNext w:val="0"/>
              <w:keepLines w:val="0"/>
              <w:pageBreakBefore w:val="0"/>
              <w:widowControl w:val="0"/>
              <w:kinsoku/>
              <w:wordWrap w:val="0"/>
              <w:overflowPunct/>
              <w:topLinePunct/>
              <w:autoSpaceDE/>
              <w:autoSpaceDN/>
              <w:bidi w:val="0"/>
              <w:adjustRightInd/>
              <w:snapToGrid/>
              <w:spacing w:line="400" w:lineRule="exact"/>
              <w:jc w:val="center"/>
              <w:textAlignment w:val="auto"/>
              <w:rPr>
                <w:rFonts w:hint="eastAsia" w:ascii="仿宋_GB2312" w:hAnsi="仿宋_GB2312" w:eastAsia="仿宋_GB2312" w:cs="仿宋_GB2312"/>
                <w:sz w:val="22"/>
                <w:szCs w:val="22"/>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评分</w:t>
            </w:r>
          </w:p>
          <w:p w14:paraId="6D871983">
            <w:pPr>
              <w:keepNext w:val="0"/>
              <w:keepLines w:val="0"/>
              <w:pageBreakBefore w:val="0"/>
              <w:widowControl w:val="0"/>
              <w:kinsoku/>
              <w:wordWrap w:val="0"/>
              <w:overflowPunct/>
              <w:topLinePunct/>
              <w:autoSpaceDE/>
              <w:autoSpaceDN/>
              <w:bidi w:val="0"/>
              <w:adjustRightInd/>
              <w:snapToGrid/>
              <w:spacing w:line="400" w:lineRule="exact"/>
              <w:jc w:val="center"/>
              <w:textAlignment w:val="auto"/>
              <w:rPr>
                <w:rFonts w:hint="eastAsia" w:ascii="仿宋_GB2312" w:hAnsi="仿宋_GB2312" w:eastAsia="仿宋_GB2312" w:cs="仿宋_GB2312"/>
                <w:sz w:val="22"/>
                <w:szCs w:val="22"/>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（100分）</w:t>
            </w:r>
          </w:p>
        </w:tc>
        <w:tc>
          <w:tcPr>
            <w:tcW w:w="7251" w:type="dxa"/>
            <w:noWrap w:val="0"/>
            <w:vAlign w:val="center"/>
          </w:tcPr>
          <w:p w14:paraId="6C268B16">
            <w:pPr>
              <w:keepNext w:val="0"/>
              <w:keepLines w:val="0"/>
              <w:pageBreakBefore w:val="0"/>
              <w:widowControl w:val="0"/>
              <w:kinsoku/>
              <w:wordWrap w:val="0"/>
              <w:overflowPunct/>
              <w:topLinePunct/>
              <w:autoSpaceDE/>
              <w:autoSpaceDN/>
              <w:bidi w:val="0"/>
              <w:adjustRightInd/>
              <w:snapToGrid/>
              <w:spacing w:line="400" w:lineRule="exact"/>
              <w:jc w:val="center"/>
              <w:textAlignment w:val="auto"/>
              <w:rPr>
                <w:rFonts w:hint="eastAsia" w:ascii="仿宋_GB2312" w:hAnsi="仿宋_GB2312" w:eastAsia="仿宋_GB2312" w:cs="仿宋_GB2312"/>
                <w:sz w:val="22"/>
                <w:szCs w:val="22"/>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评分细则</w:t>
            </w:r>
          </w:p>
        </w:tc>
        <w:tc>
          <w:tcPr>
            <w:tcW w:w="1078" w:type="dxa"/>
            <w:noWrap w:val="0"/>
            <w:vAlign w:val="center"/>
          </w:tcPr>
          <w:p w14:paraId="4E709C31">
            <w:pPr>
              <w:keepNext w:val="0"/>
              <w:keepLines w:val="0"/>
              <w:pageBreakBefore w:val="0"/>
              <w:widowControl w:val="0"/>
              <w:kinsoku/>
              <w:wordWrap w:val="0"/>
              <w:overflowPunct/>
              <w:topLinePunct/>
              <w:autoSpaceDE/>
              <w:autoSpaceDN/>
              <w:bidi w:val="0"/>
              <w:adjustRightInd/>
              <w:snapToGrid/>
              <w:spacing w:line="400" w:lineRule="exact"/>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得分</w:t>
            </w:r>
          </w:p>
        </w:tc>
      </w:tr>
      <w:tr w14:paraId="43F5A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60" w:type="dxa"/>
            <w:noWrap w:val="0"/>
            <w:vAlign w:val="center"/>
          </w:tcPr>
          <w:p w14:paraId="1AFBAEA0">
            <w:pPr>
              <w:keepNext w:val="0"/>
              <w:keepLines w:val="0"/>
              <w:pageBreakBefore w:val="0"/>
              <w:widowControl w:val="0"/>
              <w:kinsoku/>
              <w:wordWrap w:val="0"/>
              <w:overflowPunct/>
              <w:topLinePunct/>
              <w:autoSpaceDE/>
              <w:autoSpaceDN/>
              <w:bidi w:val="0"/>
              <w:adjustRightInd/>
              <w:snapToGrid/>
              <w:spacing w:line="590" w:lineRule="exact"/>
              <w:jc w:val="center"/>
              <w:textAlignment w:val="auto"/>
              <w:rPr>
                <w:rFonts w:hint="eastAsia" w:ascii="仿宋_GB2312" w:hAnsi="仿宋_GB2312" w:eastAsia="仿宋_GB2312" w:cs="仿宋_GB2312"/>
                <w:sz w:val="22"/>
                <w:szCs w:val="22"/>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报价</w:t>
            </w:r>
          </w:p>
          <w:p w14:paraId="38A34407">
            <w:pPr>
              <w:keepNext w:val="0"/>
              <w:keepLines w:val="0"/>
              <w:pageBreakBefore w:val="0"/>
              <w:widowControl w:val="0"/>
              <w:kinsoku/>
              <w:wordWrap w:val="0"/>
              <w:overflowPunct/>
              <w:topLinePunct/>
              <w:autoSpaceDE/>
              <w:autoSpaceDN/>
              <w:bidi w:val="0"/>
              <w:adjustRightInd/>
              <w:snapToGrid/>
              <w:spacing w:line="590" w:lineRule="exact"/>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（30分）</w:t>
            </w:r>
          </w:p>
        </w:tc>
        <w:tc>
          <w:tcPr>
            <w:tcW w:w="7251" w:type="dxa"/>
            <w:noWrap w:val="0"/>
            <w:vAlign w:val="top"/>
          </w:tcPr>
          <w:p w14:paraId="4ACA32D7">
            <w:pPr>
              <w:keepNext w:val="0"/>
              <w:keepLines w:val="0"/>
              <w:pageBreakBefore w:val="0"/>
              <w:widowControl w:val="0"/>
              <w:numPr>
                <w:ilvl w:val="0"/>
                <w:numId w:val="0"/>
              </w:numPr>
              <w:kinsoku/>
              <w:wordWrap w:val="0"/>
              <w:overflowPunct/>
              <w:topLinePunct/>
              <w:autoSpaceDE/>
              <w:autoSpaceDN/>
              <w:bidi w:val="0"/>
              <w:adjustRightInd/>
              <w:snapToGrid/>
              <w:spacing w:line="400" w:lineRule="exact"/>
              <w:textAlignment w:val="auto"/>
              <w:rPr>
                <w:rFonts w:hint="eastAsia" w:ascii="仿宋_GB2312" w:hAnsi="仿宋_GB2312" w:eastAsia="仿宋_GB2312" w:cs="仿宋_GB2312"/>
                <w:sz w:val="22"/>
                <w:szCs w:val="22"/>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满足遴选文件要求的各供应商报价的平均值为评标基准价，其价格分为满分30分。其他供应商的价格分统一按照下列公式计算:1.投标报价高于基准价得分=(基准价/投标报价)x30% x100；2.投标报价低于基准价得分=（投标报价/基准价）X30%X100 。</w:t>
            </w:r>
          </w:p>
          <w:p w14:paraId="45B0DBF7">
            <w:pPr>
              <w:keepNext w:val="0"/>
              <w:keepLines w:val="0"/>
              <w:pageBreakBefore w:val="0"/>
              <w:widowControl w:val="0"/>
              <w:kinsoku/>
              <w:wordWrap w:val="0"/>
              <w:overflowPunct/>
              <w:topLinePunct/>
              <w:autoSpaceDE/>
              <w:autoSpaceDN/>
              <w:bidi w:val="0"/>
              <w:adjustRightInd/>
              <w:snapToGrid/>
              <w:spacing w:line="400" w:lineRule="exact"/>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注:评标过程中，不得去掉报价中的最高报价和最低报价。</w:t>
            </w:r>
          </w:p>
        </w:tc>
        <w:tc>
          <w:tcPr>
            <w:tcW w:w="1078" w:type="dxa"/>
            <w:noWrap w:val="0"/>
            <w:vAlign w:val="top"/>
          </w:tcPr>
          <w:p w14:paraId="584E1A22">
            <w:pPr>
              <w:keepNext w:val="0"/>
              <w:keepLines w:val="0"/>
              <w:pageBreakBefore w:val="0"/>
              <w:widowControl w:val="0"/>
              <w:kinsoku/>
              <w:wordWrap w:val="0"/>
              <w:overflowPunct/>
              <w:topLinePunct/>
              <w:autoSpaceDE/>
              <w:autoSpaceDN/>
              <w:bidi w:val="0"/>
              <w:adjustRightInd/>
              <w:snapToGrid/>
              <w:spacing w:line="590" w:lineRule="exact"/>
              <w:jc w:val="center"/>
              <w:textAlignment w:val="auto"/>
              <w:rPr>
                <w:rFonts w:hint="eastAsia" w:ascii="仿宋_GB2312" w:hAnsi="仿宋_GB2312" w:eastAsia="仿宋_GB2312" w:cs="仿宋_GB2312"/>
                <w:sz w:val="24"/>
                <w:szCs w:val="24"/>
                <w:highlight w:val="none"/>
                <w:vertAlign w:val="baseline"/>
                <w:lang w:val="en-US" w:eastAsia="zh-CN"/>
              </w:rPr>
            </w:pPr>
          </w:p>
        </w:tc>
      </w:tr>
      <w:tr w14:paraId="0DA9B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360" w:type="dxa"/>
            <w:noWrap w:val="0"/>
            <w:vAlign w:val="center"/>
          </w:tcPr>
          <w:p w14:paraId="49A111C1">
            <w:pPr>
              <w:keepNext w:val="0"/>
              <w:keepLines w:val="0"/>
              <w:pageBreakBefore w:val="0"/>
              <w:widowControl w:val="0"/>
              <w:kinsoku/>
              <w:wordWrap w:val="0"/>
              <w:overflowPunct/>
              <w:topLinePunct/>
              <w:autoSpaceDE/>
              <w:autoSpaceDN/>
              <w:bidi w:val="0"/>
              <w:adjustRightInd/>
              <w:snapToGrid/>
              <w:spacing w:line="590" w:lineRule="exact"/>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2"/>
                <w:szCs w:val="22"/>
                <w:highlight w:val="none"/>
                <w:vertAlign w:val="baseline"/>
                <w:lang w:val="en-US" w:eastAsia="zh-CN"/>
              </w:rPr>
              <w:t>整体履约服务方案（52分</w:t>
            </w:r>
            <w:r>
              <w:rPr>
                <w:rFonts w:hint="eastAsia" w:ascii="仿宋_GB2312" w:hAnsi="仿宋_GB2312" w:eastAsia="仿宋_GB2312" w:cs="仿宋_GB2312"/>
                <w:sz w:val="24"/>
                <w:szCs w:val="24"/>
                <w:highlight w:val="none"/>
                <w:vertAlign w:val="baseline"/>
                <w:lang w:val="en-US" w:eastAsia="zh-CN"/>
              </w:rPr>
              <w:t>）</w:t>
            </w:r>
          </w:p>
        </w:tc>
        <w:tc>
          <w:tcPr>
            <w:tcW w:w="7251" w:type="dxa"/>
            <w:noWrap w:val="0"/>
            <w:vAlign w:val="top"/>
          </w:tcPr>
          <w:p w14:paraId="53384A08">
            <w:pPr>
              <w:pStyle w:val="12"/>
              <w:keepNext w:val="0"/>
              <w:keepLines w:val="0"/>
              <w:pageBreakBefore w:val="0"/>
              <w:widowControl/>
              <w:numPr>
                <w:ilvl w:val="0"/>
                <w:numId w:val="0"/>
              </w:numPr>
              <w:suppressLineNumbers w:val="0"/>
              <w:kinsoku w:val="0"/>
              <w:wordWrap w:val="0"/>
              <w:overflowPunct/>
              <w:topLinePunct/>
              <w:autoSpaceDE/>
              <w:autoSpaceDN/>
              <w:bidi w:val="0"/>
              <w:adjustRightInd w:val="0"/>
              <w:snapToGrid w:val="0"/>
              <w:spacing w:beforeAutospacing="0" w:afterAutospacing="0" w:line="400" w:lineRule="exact"/>
              <w:ind w:left="119" w:leftChars="0" w:right="14" w:rightChars="0"/>
              <w:textAlignment w:val="baseline"/>
              <w:rPr>
                <w:rFonts w:hint="eastAsia" w:ascii="仿宋_GB2312" w:hAnsi="仿宋_GB2312" w:eastAsia="仿宋_GB2312" w:cs="仿宋_GB2312"/>
                <w:snapToGrid w:val="0"/>
                <w:color w:val="000000"/>
                <w:kern w:val="0"/>
                <w:sz w:val="22"/>
                <w:szCs w:val="22"/>
                <w:highlight w:val="none"/>
                <w:vertAlign w:val="baseline"/>
                <w:lang w:val="en-US" w:eastAsia="zh-CN"/>
              </w:rPr>
            </w:pPr>
            <w:r>
              <w:rPr>
                <w:rFonts w:hint="eastAsia" w:ascii="仿宋_GB2312" w:hAnsi="仿宋_GB2312" w:eastAsia="仿宋_GB2312" w:cs="仿宋_GB2312"/>
                <w:sz w:val="22"/>
                <w:szCs w:val="20"/>
                <w:highlight w:val="none"/>
                <w:lang w:val="en-US" w:eastAsia="zh-CN"/>
              </w:rPr>
              <w:t>一.</w:t>
            </w:r>
            <w:r>
              <w:rPr>
                <w:rFonts w:ascii="仿宋_GB2312" w:hAnsi="仿宋_GB2312" w:eastAsia="仿宋_GB2312" w:cs="仿宋_GB2312"/>
                <w:sz w:val="22"/>
                <w:szCs w:val="20"/>
                <w:highlight w:val="none"/>
              </w:rPr>
              <w:t>投标人针对本项目提供的技术服务方案，包含但不限于：①项目整体理解及初步构思 ②项目背景及现状情况分析。③本项目重点、难点分析及解决措施。④设计项目组织机构及人员配置方案。⑤设计进度计划安排。⑥质量保证措施、工作实施措施等内容</w:t>
            </w:r>
            <w:r>
              <w:rPr>
                <w:rFonts w:hint="eastAsia" w:ascii="仿宋_GB2312" w:hAnsi="仿宋_GB2312" w:eastAsia="仿宋_GB2312" w:cs="仿宋_GB2312"/>
                <w:snapToGrid w:val="0"/>
                <w:color w:val="000000"/>
                <w:kern w:val="0"/>
                <w:sz w:val="22"/>
                <w:szCs w:val="22"/>
                <w:highlight w:val="none"/>
                <w:vertAlign w:val="baseline"/>
                <w:lang w:val="en-US" w:eastAsia="zh-CN"/>
              </w:rPr>
              <w:t>。以上评审考核内容</w:t>
            </w:r>
            <w:r>
              <w:rPr>
                <w:rFonts w:ascii="仿宋_GB2312" w:hAnsi="仿宋_GB2312" w:eastAsia="仿宋_GB2312" w:cs="仿宋_GB2312"/>
                <w:sz w:val="22"/>
                <w:szCs w:val="20"/>
                <w:highlight w:val="none"/>
              </w:rPr>
              <w:t>内容无缺项、无不足的得</w:t>
            </w:r>
            <w:r>
              <w:rPr>
                <w:rFonts w:hint="eastAsia" w:ascii="仿宋_GB2312" w:hAnsi="仿宋_GB2312" w:eastAsia="仿宋_GB2312" w:cs="仿宋_GB2312"/>
                <w:snapToGrid w:val="0"/>
                <w:color w:val="000000"/>
                <w:kern w:val="0"/>
                <w:sz w:val="22"/>
                <w:szCs w:val="22"/>
                <w:highlight w:val="none"/>
                <w:vertAlign w:val="baseline"/>
                <w:lang w:val="en-US" w:eastAsia="zh-CN"/>
              </w:rPr>
              <w:t>24分，每缺少一项评审考核内容扣4分，每项评审考核内容存在缺陷的每处扣1-3分，扣完为止；未响应或不可行的得0分。</w:t>
            </w:r>
            <w:r>
              <w:rPr>
                <w:rFonts w:ascii="仿宋_GB2312" w:hAnsi="仿宋_GB2312" w:eastAsia="仿宋_GB2312" w:cs="仿宋_GB2312"/>
                <w:sz w:val="22"/>
                <w:szCs w:val="20"/>
                <w:highlight w:val="none"/>
              </w:rPr>
              <w:t>（注：存在不足是指① 项目整体理解及初步构思未体现方向目标或项目的实施及其管理等内容，②项目背景及现状情况分析未体现利益相关分析、环境分析或风险应对政策等内容与本项目无关，③本项目重点、难点分析及解决措施未体现项目重点和难点分析或未涵盖本项目实施的所有环节或未体现具体的应对措施等内容，④设计项目组织机构及人员配置方案未体现组织结构及人员协调或岗位责任或人员配备方案与本项目实际情况不符，⑤设计进度计划安排未体现总体规划或设计进度安排或保证措施等与本项目实际情况不符，⑥质量保证措施、工作实施措施无质量标准或技术管理或主要分项工程质量等内容与本项目实际情况不符，⑦套用、照搬其他项目方案且与项目无关的内容；项目名称、项目实施地点、涉及的规范、技术服务标准要求与本项目不符等情形。</w:t>
            </w:r>
            <w:r>
              <w:rPr>
                <w:rFonts w:hint="eastAsia" w:ascii="仿宋_GB2312" w:hAnsi="仿宋_GB2312" w:eastAsia="仿宋_GB2312" w:cs="仿宋_GB2312"/>
                <w:sz w:val="22"/>
                <w:szCs w:val="20"/>
                <w:highlight w:val="none"/>
                <w:lang w:eastAsia="zh-CN"/>
              </w:rPr>
              <w:t>）</w:t>
            </w:r>
          </w:p>
          <w:p w14:paraId="055139FD">
            <w:pPr>
              <w:pStyle w:val="12"/>
              <w:keepNext w:val="0"/>
              <w:keepLines w:val="0"/>
              <w:pageBreakBefore w:val="0"/>
              <w:widowControl/>
              <w:suppressLineNumbers w:val="0"/>
              <w:kinsoku w:val="0"/>
              <w:wordWrap w:val="0"/>
              <w:overflowPunct/>
              <w:topLinePunct/>
              <w:autoSpaceDE/>
              <w:autoSpaceDN/>
              <w:bidi w:val="0"/>
              <w:adjustRightInd w:val="0"/>
              <w:snapToGrid w:val="0"/>
              <w:spacing w:beforeAutospacing="0" w:afterAutospacing="0" w:line="400" w:lineRule="exact"/>
              <w:ind w:right="14"/>
              <w:textAlignment w:val="baseline"/>
              <w:rPr>
                <w:rFonts w:hint="eastAsia" w:ascii="仿宋_GB2312" w:hAnsi="仿宋_GB2312" w:eastAsia="仿宋_GB2312" w:cs="仿宋_GB2312"/>
                <w:snapToGrid w:val="0"/>
                <w:color w:val="000000"/>
                <w:kern w:val="0"/>
                <w:sz w:val="22"/>
                <w:szCs w:val="22"/>
                <w:highlight w:val="none"/>
                <w:vertAlign w:val="baseline"/>
                <w:lang w:val="en-US" w:eastAsia="zh-CN"/>
              </w:rPr>
            </w:pPr>
            <w:r>
              <w:rPr>
                <w:rFonts w:hint="eastAsia" w:ascii="仿宋_GB2312" w:hAnsi="仿宋_GB2312" w:eastAsia="仿宋_GB2312" w:cs="仿宋_GB2312"/>
                <w:sz w:val="22"/>
                <w:szCs w:val="20"/>
                <w:highlight w:val="none"/>
                <w:lang w:val="en-US" w:eastAsia="zh-CN"/>
              </w:rPr>
              <w:t>二.</w:t>
            </w:r>
            <w:r>
              <w:rPr>
                <w:rFonts w:ascii="仿宋_GB2312" w:hAnsi="仿宋_GB2312" w:eastAsia="仿宋_GB2312" w:cs="仿宋_GB2312"/>
                <w:sz w:val="22"/>
                <w:szCs w:val="20"/>
                <w:highlight w:val="none"/>
              </w:rPr>
              <w:t>人员配置</w:t>
            </w:r>
            <w:r>
              <w:rPr>
                <w:rFonts w:hint="eastAsia" w:ascii="仿宋_GB2312" w:hAnsi="仿宋_GB2312" w:eastAsia="仿宋_GB2312" w:cs="仿宋_GB2312"/>
                <w:sz w:val="22"/>
                <w:szCs w:val="20"/>
                <w:highlight w:val="none"/>
                <w:lang w:eastAsia="zh-CN"/>
              </w:rPr>
              <w:t>。</w:t>
            </w:r>
            <w:r>
              <w:rPr>
                <w:rFonts w:hint="eastAsia" w:ascii="仿宋_GB2312" w:hAnsi="仿宋_GB2312" w:eastAsia="仿宋_GB2312" w:cs="仿宋_GB2312"/>
                <w:sz w:val="22"/>
                <w:szCs w:val="20"/>
                <w:highlight w:val="none"/>
                <w:lang w:val="en-US" w:eastAsia="zh-CN"/>
              </w:rPr>
              <w:t>1.</w:t>
            </w:r>
            <w:r>
              <w:rPr>
                <w:rFonts w:ascii="仿宋_GB2312" w:hAnsi="仿宋_GB2312" w:eastAsia="仿宋_GB2312" w:cs="仿宋_GB2312"/>
                <w:sz w:val="22"/>
                <w:szCs w:val="20"/>
                <w:highlight w:val="none"/>
              </w:rPr>
              <w:t>项目负责人：具有</w:t>
            </w:r>
            <w:r>
              <w:rPr>
                <w:rFonts w:hint="eastAsia" w:ascii="仿宋_GB2312" w:hAnsi="仿宋_GB2312" w:eastAsia="仿宋_GB2312" w:cs="仿宋_GB2312"/>
                <w:sz w:val="22"/>
                <w:szCs w:val="20"/>
                <w:highlight w:val="none"/>
                <w:lang w:val="en-US" w:eastAsia="zh-CN"/>
              </w:rPr>
              <w:t>一级注册建筑师证书得2分，</w:t>
            </w:r>
            <w:r>
              <w:rPr>
                <w:rFonts w:ascii="仿宋_GB2312" w:hAnsi="仿宋_GB2312" w:eastAsia="仿宋_GB2312" w:cs="仿宋_GB2312"/>
                <w:sz w:val="22"/>
                <w:szCs w:val="20"/>
                <w:highlight w:val="none"/>
              </w:rPr>
              <w:t>具有建筑专业中级职称</w:t>
            </w:r>
            <w:r>
              <w:rPr>
                <w:rFonts w:hint="eastAsia" w:ascii="仿宋_GB2312" w:hAnsi="仿宋_GB2312" w:eastAsia="仿宋_GB2312" w:cs="仿宋_GB2312"/>
                <w:sz w:val="22"/>
                <w:szCs w:val="20"/>
                <w:highlight w:val="none"/>
                <w:lang w:val="en-US" w:eastAsia="zh-CN"/>
              </w:rPr>
              <w:t>加</w:t>
            </w:r>
            <w:r>
              <w:rPr>
                <w:rFonts w:ascii="仿宋_GB2312" w:hAnsi="仿宋_GB2312" w:eastAsia="仿宋_GB2312" w:cs="仿宋_GB2312"/>
                <w:sz w:val="22"/>
                <w:szCs w:val="20"/>
                <w:highlight w:val="none"/>
              </w:rPr>
              <w:t>1分，具有高级及以上职称</w:t>
            </w:r>
            <w:r>
              <w:rPr>
                <w:rFonts w:hint="eastAsia" w:ascii="仿宋_GB2312" w:hAnsi="仿宋_GB2312" w:eastAsia="仿宋_GB2312" w:cs="仿宋_GB2312"/>
                <w:sz w:val="22"/>
                <w:szCs w:val="20"/>
                <w:highlight w:val="none"/>
                <w:lang w:val="en-US" w:eastAsia="zh-CN"/>
              </w:rPr>
              <w:t>加2</w:t>
            </w:r>
            <w:r>
              <w:rPr>
                <w:rFonts w:ascii="仿宋_GB2312" w:hAnsi="仿宋_GB2312" w:eastAsia="仿宋_GB2312" w:cs="仿宋_GB2312"/>
                <w:sz w:val="22"/>
                <w:szCs w:val="20"/>
                <w:highlight w:val="none"/>
              </w:rPr>
              <w:t>分，此项最高得</w:t>
            </w:r>
            <w:r>
              <w:rPr>
                <w:rFonts w:hint="eastAsia" w:ascii="仿宋_GB2312" w:hAnsi="仿宋_GB2312" w:eastAsia="仿宋_GB2312" w:cs="仿宋_GB2312"/>
                <w:sz w:val="22"/>
                <w:szCs w:val="20"/>
                <w:highlight w:val="none"/>
                <w:lang w:val="en-US" w:eastAsia="zh-CN"/>
              </w:rPr>
              <w:t>4</w:t>
            </w:r>
            <w:r>
              <w:rPr>
                <w:rFonts w:ascii="仿宋_GB2312" w:hAnsi="仿宋_GB2312" w:eastAsia="仿宋_GB2312" w:cs="仿宋_GB2312"/>
                <w:sz w:val="22"/>
                <w:szCs w:val="20"/>
                <w:highlight w:val="none"/>
              </w:rPr>
              <w:t>分。 2.建筑专业负责人：具有</w:t>
            </w:r>
            <w:r>
              <w:rPr>
                <w:rFonts w:hint="eastAsia" w:ascii="仿宋_GB2312" w:hAnsi="仿宋_GB2312" w:eastAsia="仿宋_GB2312" w:cs="仿宋_GB2312"/>
                <w:sz w:val="22"/>
                <w:szCs w:val="20"/>
                <w:highlight w:val="none"/>
                <w:lang w:val="en-US" w:eastAsia="zh-CN"/>
              </w:rPr>
              <w:t>一级注册建筑师证书得2分,</w:t>
            </w:r>
            <w:r>
              <w:rPr>
                <w:rFonts w:ascii="仿宋_GB2312" w:hAnsi="仿宋_GB2312" w:eastAsia="仿宋_GB2312" w:cs="仿宋_GB2312"/>
                <w:sz w:val="22"/>
                <w:szCs w:val="20"/>
                <w:highlight w:val="none"/>
              </w:rPr>
              <w:t>具有建筑</w:t>
            </w:r>
            <w:r>
              <w:rPr>
                <w:rFonts w:hint="eastAsia" w:ascii="仿宋_GB2312" w:hAnsi="仿宋_GB2312" w:eastAsia="仿宋_GB2312" w:cs="仿宋_GB2312"/>
                <w:sz w:val="22"/>
                <w:szCs w:val="20"/>
                <w:highlight w:val="none"/>
                <w:lang w:val="en-US" w:eastAsia="zh-CN"/>
              </w:rPr>
              <w:t>设计</w:t>
            </w:r>
            <w:r>
              <w:rPr>
                <w:rFonts w:ascii="仿宋_GB2312" w:hAnsi="仿宋_GB2312" w:eastAsia="仿宋_GB2312" w:cs="仿宋_GB2312"/>
                <w:sz w:val="22"/>
                <w:szCs w:val="20"/>
                <w:highlight w:val="none"/>
              </w:rPr>
              <w:t>专业中级职称</w:t>
            </w:r>
            <w:r>
              <w:rPr>
                <w:rFonts w:hint="eastAsia" w:ascii="仿宋_GB2312" w:hAnsi="仿宋_GB2312" w:eastAsia="仿宋_GB2312" w:cs="仿宋_GB2312"/>
                <w:sz w:val="22"/>
                <w:szCs w:val="20"/>
                <w:highlight w:val="none"/>
                <w:lang w:val="en-US" w:eastAsia="zh-CN"/>
              </w:rPr>
              <w:t>加</w:t>
            </w:r>
            <w:r>
              <w:rPr>
                <w:rFonts w:ascii="仿宋_GB2312" w:hAnsi="仿宋_GB2312" w:eastAsia="仿宋_GB2312" w:cs="仿宋_GB2312"/>
                <w:sz w:val="22"/>
                <w:szCs w:val="20"/>
                <w:highlight w:val="none"/>
              </w:rPr>
              <w:t>1分，具有高级及以上职称</w:t>
            </w:r>
            <w:r>
              <w:rPr>
                <w:rFonts w:hint="eastAsia" w:ascii="仿宋_GB2312" w:hAnsi="仿宋_GB2312" w:eastAsia="仿宋_GB2312" w:cs="仿宋_GB2312"/>
                <w:sz w:val="22"/>
                <w:szCs w:val="20"/>
                <w:highlight w:val="none"/>
                <w:lang w:val="en-US" w:eastAsia="zh-CN"/>
              </w:rPr>
              <w:t>加2</w:t>
            </w:r>
            <w:r>
              <w:rPr>
                <w:rFonts w:ascii="仿宋_GB2312" w:hAnsi="仿宋_GB2312" w:eastAsia="仿宋_GB2312" w:cs="仿宋_GB2312"/>
                <w:sz w:val="22"/>
                <w:szCs w:val="20"/>
                <w:highlight w:val="none"/>
              </w:rPr>
              <w:t>分，此项最高得</w:t>
            </w:r>
            <w:r>
              <w:rPr>
                <w:rFonts w:hint="eastAsia" w:ascii="仿宋_GB2312" w:hAnsi="仿宋_GB2312" w:eastAsia="仿宋_GB2312" w:cs="仿宋_GB2312"/>
                <w:sz w:val="22"/>
                <w:szCs w:val="20"/>
                <w:highlight w:val="none"/>
                <w:lang w:val="en-US" w:eastAsia="zh-CN"/>
              </w:rPr>
              <w:t>4</w:t>
            </w:r>
            <w:r>
              <w:rPr>
                <w:rFonts w:ascii="仿宋_GB2312" w:hAnsi="仿宋_GB2312" w:eastAsia="仿宋_GB2312" w:cs="仿宋_GB2312"/>
                <w:sz w:val="22"/>
                <w:szCs w:val="20"/>
                <w:highlight w:val="none"/>
              </w:rPr>
              <w:t>分。 3.结构专业负责人：具有</w:t>
            </w:r>
            <w:r>
              <w:rPr>
                <w:rFonts w:hint="eastAsia" w:ascii="仿宋_GB2312" w:hAnsi="仿宋_GB2312" w:eastAsia="仿宋_GB2312" w:cs="仿宋_GB2312"/>
                <w:sz w:val="22"/>
                <w:szCs w:val="20"/>
                <w:highlight w:val="none"/>
                <w:lang w:val="en-US" w:eastAsia="zh-CN"/>
              </w:rPr>
              <w:t>注册一级结构工程师证书得2分，</w:t>
            </w:r>
            <w:r>
              <w:rPr>
                <w:rFonts w:ascii="仿宋_GB2312" w:hAnsi="仿宋_GB2312" w:eastAsia="仿宋_GB2312" w:cs="仿宋_GB2312"/>
                <w:sz w:val="22"/>
                <w:szCs w:val="20"/>
                <w:highlight w:val="none"/>
              </w:rPr>
              <w:t>具有建筑结构专业中级职称</w:t>
            </w:r>
            <w:r>
              <w:rPr>
                <w:rFonts w:hint="eastAsia" w:ascii="仿宋_GB2312" w:hAnsi="仿宋_GB2312" w:eastAsia="仿宋_GB2312" w:cs="仿宋_GB2312"/>
                <w:sz w:val="22"/>
                <w:szCs w:val="20"/>
                <w:highlight w:val="none"/>
                <w:lang w:val="en-US" w:eastAsia="zh-CN"/>
              </w:rPr>
              <w:t>加</w:t>
            </w:r>
            <w:r>
              <w:rPr>
                <w:rFonts w:ascii="仿宋_GB2312" w:hAnsi="仿宋_GB2312" w:eastAsia="仿宋_GB2312" w:cs="仿宋_GB2312"/>
                <w:sz w:val="22"/>
                <w:szCs w:val="20"/>
                <w:highlight w:val="none"/>
              </w:rPr>
              <w:t>1分，具有高级及以上职称</w:t>
            </w:r>
            <w:r>
              <w:rPr>
                <w:rFonts w:hint="eastAsia" w:ascii="仿宋_GB2312" w:hAnsi="仿宋_GB2312" w:eastAsia="仿宋_GB2312" w:cs="仿宋_GB2312"/>
                <w:sz w:val="22"/>
                <w:szCs w:val="20"/>
                <w:highlight w:val="none"/>
                <w:lang w:val="en-US" w:eastAsia="zh-CN"/>
              </w:rPr>
              <w:t>加2</w:t>
            </w:r>
            <w:r>
              <w:rPr>
                <w:rFonts w:ascii="仿宋_GB2312" w:hAnsi="仿宋_GB2312" w:eastAsia="仿宋_GB2312" w:cs="仿宋_GB2312"/>
                <w:sz w:val="22"/>
                <w:szCs w:val="20"/>
                <w:highlight w:val="none"/>
              </w:rPr>
              <w:t>分，此项最高得</w:t>
            </w:r>
            <w:r>
              <w:rPr>
                <w:rFonts w:hint="eastAsia" w:ascii="仿宋_GB2312" w:hAnsi="仿宋_GB2312" w:eastAsia="仿宋_GB2312" w:cs="仿宋_GB2312"/>
                <w:sz w:val="22"/>
                <w:szCs w:val="20"/>
                <w:highlight w:val="none"/>
                <w:lang w:val="en-US" w:eastAsia="zh-CN"/>
              </w:rPr>
              <w:t>4</w:t>
            </w:r>
            <w:r>
              <w:rPr>
                <w:rFonts w:ascii="仿宋_GB2312" w:hAnsi="仿宋_GB2312" w:eastAsia="仿宋_GB2312" w:cs="仿宋_GB2312"/>
                <w:sz w:val="22"/>
                <w:szCs w:val="20"/>
                <w:highlight w:val="none"/>
              </w:rPr>
              <w:t>分。 4.电气专业负责人：具有注册电气工程师(供配电)证书得</w:t>
            </w:r>
            <w:r>
              <w:rPr>
                <w:rFonts w:hint="eastAsia" w:ascii="仿宋_GB2312" w:hAnsi="仿宋_GB2312" w:eastAsia="仿宋_GB2312" w:cs="仿宋_GB2312"/>
                <w:sz w:val="22"/>
                <w:szCs w:val="20"/>
                <w:highlight w:val="none"/>
                <w:lang w:val="en-US" w:eastAsia="zh-CN"/>
              </w:rPr>
              <w:t>2</w:t>
            </w:r>
            <w:r>
              <w:rPr>
                <w:rFonts w:ascii="仿宋_GB2312" w:hAnsi="仿宋_GB2312" w:eastAsia="仿宋_GB2312" w:cs="仿宋_GB2312"/>
                <w:sz w:val="22"/>
                <w:szCs w:val="20"/>
                <w:highlight w:val="none"/>
              </w:rPr>
              <w:t>分，具有电气专业中级职称加</w:t>
            </w:r>
            <w:r>
              <w:rPr>
                <w:rFonts w:hint="eastAsia" w:ascii="仿宋_GB2312" w:hAnsi="仿宋_GB2312" w:eastAsia="仿宋_GB2312" w:cs="仿宋_GB2312"/>
                <w:sz w:val="22"/>
                <w:szCs w:val="20"/>
                <w:highlight w:val="none"/>
                <w:lang w:val="en-US" w:eastAsia="zh-CN"/>
              </w:rPr>
              <w:t>1</w:t>
            </w:r>
            <w:r>
              <w:rPr>
                <w:rFonts w:ascii="仿宋_GB2312" w:hAnsi="仿宋_GB2312" w:eastAsia="仿宋_GB2312" w:cs="仿宋_GB2312"/>
                <w:sz w:val="22"/>
                <w:szCs w:val="20"/>
                <w:highlight w:val="none"/>
              </w:rPr>
              <w:t>分，高级及以上职称加</w:t>
            </w:r>
            <w:r>
              <w:rPr>
                <w:rFonts w:hint="eastAsia" w:ascii="仿宋_GB2312" w:hAnsi="仿宋_GB2312" w:eastAsia="仿宋_GB2312" w:cs="仿宋_GB2312"/>
                <w:sz w:val="22"/>
                <w:szCs w:val="20"/>
                <w:highlight w:val="none"/>
                <w:lang w:val="en-US" w:eastAsia="zh-CN"/>
              </w:rPr>
              <w:t>2</w:t>
            </w:r>
            <w:r>
              <w:rPr>
                <w:rFonts w:ascii="仿宋_GB2312" w:hAnsi="仿宋_GB2312" w:eastAsia="仿宋_GB2312" w:cs="仿宋_GB2312"/>
                <w:sz w:val="22"/>
                <w:szCs w:val="20"/>
                <w:highlight w:val="none"/>
              </w:rPr>
              <w:t>分，此项最高得</w:t>
            </w:r>
            <w:r>
              <w:rPr>
                <w:rFonts w:hint="eastAsia" w:ascii="仿宋_GB2312" w:hAnsi="仿宋_GB2312" w:eastAsia="仿宋_GB2312" w:cs="仿宋_GB2312"/>
                <w:sz w:val="22"/>
                <w:szCs w:val="20"/>
                <w:highlight w:val="none"/>
                <w:lang w:val="en-US" w:eastAsia="zh-CN"/>
              </w:rPr>
              <w:t>4</w:t>
            </w:r>
            <w:r>
              <w:rPr>
                <w:rFonts w:ascii="仿宋_GB2312" w:hAnsi="仿宋_GB2312" w:eastAsia="仿宋_GB2312" w:cs="仿宋_GB2312"/>
                <w:sz w:val="22"/>
                <w:szCs w:val="20"/>
                <w:highlight w:val="none"/>
              </w:rPr>
              <w:t>分。 5.给排水专业负责人：具有注册公用设备工程师（给水排水）证书得</w:t>
            </w:r>
            <w:r>
              <w:rPr>
                <w:rFonts w:hint="eastAsia" w:ascii="仿宋_GB2312" w:hAnsi="仿宋_GB2312" w:eastAsia="仿宋_GB2312" w:cs="仿宋_GB2312"/>
                <w:sz w:val="22"/>
                <w:szCs w:val="20"/>
                <w:highlight w:val="none"/>
                <w:lang w:val="en-US" w:eastAsia="zh-CN"/>
              </w:rPr>
              <w:t>2</w:t>
            </w:r>
            <w:r>
              <w:rPr>
                <w:rFonts w:ascii="仿宋_GB2312" w:hAnsi="仿宋_GB2312" w:eastAsia="仿宋_GB2312" w:cs="仿宋_GB2312"/>
                <w:sz w:val="22"/>
                <w:szCs w:val="20"/>
                <w:highlight w:val="none"/>
              </w:rPr>
              <w:t>分，同时具有</w:t>
            </w:r>
            <w:r>
              <w:rPr>
                <w:rFonts w:hint="eastAsia" w:ascii="仿宋_GB2312" w:hAnsi="仿宋_GB2312" w:eastAsia="仿宋_GB2312" w:cs="仿宋_GB2312"/>
                <w:sz w:val="22"/>
                <w:szCs w:val="20"/>
                <w:highlight w:val="none"/>
                <w:lang w:val="en-US" w:eastAsia="zh-CN"/>
              </w:rPr>
              <w:t>给排水设计</w:t>
            </w:r>
            <w:r>
              <w:rPr>
                <w:rFonts w:ascii="仿宋_GB2312" w:hAnsi="仿宋_GB2312" w:eastAsia="仿宋_GB2312" w:cs="仿宋_GB2312"/>
                <w:sz w:val="22"/>
                <w:szCs w:val="20"/>
                <w:highlight w:val="none"/>
              </w:rPr>
              <w:t>专业中级职称加1分，高级及以上职称加</w:t>
            </w:r>
            <w:r>
              <w:rPr>
                <w:rFonts w:hint="eastAsia" w:ascii="仿宋_GB2312" w:hAnsi="仿宋_GB2312" w:eastAsia="仿宋_GB2312" w:cs="仿宋_GB2312"/>
                <w:sz w:val="22"/>
                <w:szCs w:val="20"/>
                <w:highlight w:val="none"/>
                <w:lang w:val="en-US" w:eastAsia="zh-CN"/>
              </w:rPr>
              <w:t>2</w:t>
            </w:r>
            <w:r>
              <w:rPr>
                <w:rFonts w:ascii="仿宋_GB2312" w:hAnsi="仿宋_GB2312" w:eastAsia="仿宋_GB2312" w:cs="仿宋_GB2312"/>
                <w:sz w:val="22"/>
                <w:szCs w:val="20"/>
                <w:highlight w:val="none"/>
              </w:rPr>
              <w:t>分，此项最高得</w:t>
            </w:r>
            <w:r>
              <w:rPr>
                <w:rFonts w:hint="eastAsia" w:ascii="仿宋_GB2312" w:hAnsi="仿宋_GB2312" w:eastAsia="仿宋_GB2312" w:cs="仿宋_GB2312"/>
                <w:sz w:val="22"/>
                <w:szCs w:val="20"/>
                <w:highlight w:val="none"/>
                <w:lang w:val="en-US" w:eastAsia="zh-CN"/>
              </w:rPr>
              <w:t>4</w:t>
            </w:r>
            <w:r>
              <w:rPr>
                <w:rFonts w:ascii="仿宋_GB2312" w:hAnsi="仿宋_GB2312" w:eastAsia="仿宋_GB2312" w:cs="仿宋_GB2312"/>
                <w:sz w:val="22"/>
                <w:szCs w:val="20"/>
                <w:highlight w:val="none"/>
              </w:rPr>
              <w:t>分。 6.暖通专业负责人：具有注册公用设备工程师(暖通空调)证书得</w:t>
            </w:r>
            <w:r>
              <w:rPr>
                <w:rFonts w:hint="eastAsia" w:ascii="仿宋_GB2312" w:hAnsi="仿宋_GB2312" w:eastAsia="仿宋_GB2312" w:cs="仿宋_GB2312"/>
                <w:sz w:val="22"/>
                <w:szCs w:val="20"/>
                <w:highlight w:val="none"/>
                <w:lang w:val="en-US" w:eastAsia="zh-CN"/>
              </w:rPr>
              <w:t>2</w:t>
            </w:r>
            <w:r>
              <w:rPr>
                <w:rFonts w:ascii="仿宋_GB2312" w:hAnsi="仿宋_GB2312" w:eastAsia="仿宋_GB2312" w:cs="仿宋_GB2312"/>
                <w:sz w:val="22"/>
                <w:szCs w:val="20"/>
                <w:highlight w:val="none"/>
              </w:rPr>
              <w:t>分，同时具有暖通专业中级职称加1分，高级及以上职称加</w:t>
            </w:r>
            <w:r>
              <w:rPr>
                <w:rFonts w:hint="eastAsia" w:ascii="仿宋_GB2312" w:hAnsi="仿宋_GB2312" w:eastAsia="仿宋_GB2312" w:cs="仿宋_GB2312"/>
                <w:sz w:val="22"/>
                <w:szCs w:val="20"/>
                <w:highlight w:val="none"/>
                <w:lang w:val="en-US" w:eastAsia="zh-CN"/>
              </w:rPr>
              <w:t>2</w:t>
            </w:r>
            <w:r>
              <w:rPr>
                <w:rFonts w:ascii="仿宋_GB2312" w:hAnsi="仿宋_GB2312" w:eastAsia="仿宋_GB2312" w:cs="仿宋_GB2312"/>
                <w:sz w:val="22"/>
                <w:szCs w:val="20"/>
                <w:highlight w:val="none"/>
              </w:rPr>
              <w:t>分，此项最高得</w:t>
            </w:r>
            <w:r>
              <w:rPr>
                <w:rFonts w:hint="eastAsia" w:ascii="仿宋_GB2312" w:hAnsi="仿宋_GB2312" w:eastAsia="仿宋_GB2312" w:cs="仿宋_GB2312"/>
                <w:sz w:val="22"/>
                <w:szCs w:val="20"/>
                <w:highlight w:val="none"/>
                <w:lang w:val="en-US" w:eastAsia="zh-CN"/>
              </w:rPr>
              <w:t>4</w:t>
            </w:r>
            <w:r>
              <w:rPr>
                <w:rFonts w:ascii="仿宋_GB2312" w:hAnsi="仿宋_GB2312" w:eastAsia="仿宋_GB2312" w:cs="仿宋_GB2312"/>
                <w:sz w:val="22"/>
                <w:szCs w:val="20"/>
                <w:highlight w:val="none"/>
              </w:rPr>
              <w:t>分。 7.造价专业负责人：具有一级注册造价工程师证书得2分，同时具有造价专业中级及以上职称加2分，此项最高得4分。 注：① 提供相关证书复印件，退休人员提供退休证明或与本单位签订的劳动合同。 ②上述人员不得重复计分。</w:t>
            </w:r>
          </w:p>
        </w:tc>
        <w:tc>
          <w:tcPr>
            <w:tcW w:w="1078" w:type="dxa"/>
            <w:noWrap w:val="0"/>
            <w:vAlign w:val="top"/>
          </w:tcPr>
          <w:p w14:paraId="02E52088">
            <w:pPr>
              <w:keepNext w:val="0"/>
              <w:keepLines w:val="0"/>
              <w:pageBreakBefore w:val="0"/>
              <w:widowControl w:val="0"/>
              <w:kinsoku/>
              <w:wordWrap w:val="0"/>
              <w:overflowPunct/>
              <w:topLinePunct/>
              <w:autoSpaceDE/>
              <w:autoSpaceDN/>
              <w:bidi w:val="0"/>
              <w:adjustRightInd/>
              <w:snapToGrid/>
              <w:spacing w:line="590" w:lineRule="exact"/>
              <w:jc w:val="center"/>
              <w:textAlignment w:val="auto"/>
              <w:rPr>
                <w:rFonts w:hint="eastAsia" w:ascii="仿宋_GB2312" w:hAnsi="仿宋_GB2312" w:eastAsia="仿宋_GB2312" w:cs="仿宋_GB2312"/>
                <w:sz w:val="24"/>
                <w:szCs w:val="24"/>
                <w:highlight w:val="none"/>
                <w:vertAlign w:val="baseline"/>
                <w:lang w:val="en-US" w:eastAsia="zh-CN"/>
              </w:rPr>
            </w:pPr>
          </w:p>
        </w:tc>
      </w:tr>
      <w:tr w14:paraId="3834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360" w:type="dxa"/>
            <w:noWrap w:val="0"/>
            <w:vAlign w:val="center"/>
          </w:tcPr>
          <w:p w14:paraId="1A27697F">
            <w:pPr>
              <w:keepNext w:val="0"/>
              <w:keepLines w:val="0"/>
              <w:pageBreakBefore w:val="0"/>
              <w:widowControl w:val="0"/>
              <w:kinsoku/>
              <w:wordWrap w:val="0"/>
              <w:overflowPunct/>
              <w:topLinePunct/>
              <w:autoSpaceDE/>
              <w:autoSpaceDN/>
              <w:bidi w:val="0"/>
              <w:adjustRightInd/>
              <w:snapToGrid/>
              <w:spacing w:line="590" w:lineRule="exact"/>
              <w:jc w:val="both"/>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napToGrid w:val="0"/>
                <w:color w:val="000000"/>
                <w:kern w:val="0"/>
                <w:sz w:val="22"/>
                <w:szCs w:val="22"/>
                <w:highlight w:val="none"/>
                <w:vertAlign w:val="baseline"/>
                <w:lang w:val="en-US" w:eastAsia="zh-CN"/>
              </w:rPr>
              <w:t>履约经验（18分）</w:t>
            </w:r>
          </w:p>
        </w:tc>
        <w:tc>
          <w:tcPr>
            <w:tcW w:w="7251" w:type="dxa"/>
            <w:noWrap w:val="0"/>
            <w:vAlign w:val="center"/>
          </w:tcPr>
          <w:p w14:paraId="00A0A155">
            <w:pPr>
              <w:keepNext w:val="0"/>
              <w:keepLines w:val="0"/>
              <w:pageBreakBefore w:val="0"/>
              <w:widowControl w:val="0"/>
              <w:kinsoku/>
              <w:wordWrap w:val="0"/>
              <w:overflowPunct/>
              <w:topLinePunct/>
              <w:autoSpaceDE/>
              <w:autoSpaceDN/>
              <w:bidi w:val="0"/>
              <w:adjustRightInd/>
              <w:snapToGrid/>
              <w:spacing w:line="400" w:lineRule="exact"/>
              <w:jc w:val="both"/>
              <w:textAlignment w:val="auto"/>
              <w:rPr>
                <w:rFonts w:hint="eastAsia" w:ascii="仿宋_GB2312" w:hAnsi="仿宋_GB2312" w:eastAsia="仿宋_GB2312" w:cs="仿宋_GB2312"/>
                <w:snapToGrid w:val="0"/>
                <w:color w:val="000000"/>
                <w:kern w:val="0"/>
                <w:sz w:val="22"/>
                <w:szCs w:val="22"/>
                <w:highlight w:val="none"/>
                <w:vertAlign w:val="baseline"/>
                <w:lang w:val="en-US" w:eastAsia="zh-CN"/>
              </w:rPr>
            </w:pPr>
            <w:r>
              <w:rPr>
                <w:rFonts w:hint="eastAsia" w:ascii="仿宋_GB2312" w:hAnsi="仿宋_GB2312" w:eastAsia="仿宋_GB2312" w:cs="仿宋_GB2312"/>
                <w:snapToGrid w:val="0"/>
                <w:color w:val="000000"/>
                <w:kern w:val="0"/>
                <w:sz w:val="22"/>
                <w:szCs w:val="22"/>
                <w:highlight w:val="none"/>
                <w:vertAlign w:val="baseline"/>
                <w:lang w:val="en-US" w:eastAsia="zh-CN"/>
              </w:rPr>
              <w:t>供应商提供2022年 1 月 1 日至今（以合同、成果报告时间为准）类似项目的履约经验证明材料，提供1个得6分，最多得18分。</w:t>
            </w:r>
          </w:p>
          <w:p w14:paraId="58103EE4">
            <w:pPr>
              <w:keepNext w:val="0"/>
              <w:keepLines w:val="0"/>
              <w:pageBreakBefore w:val="0"/>
              <w:widowControl w:val="0"/>
              <w:kinsoku/>
              <w:wordWrap w:val="0"/>
              <w:overflowPunct/>
              <w:topLinePunct/>
              <w:autoSpaceDE/>
              <w:autoSpaceDN/>
              <w:bidi w:val="0"/>
              <w:adjustRightInd/>
              <w:snapToGrid/>
              <w:spacing w:line="400" w:lineRule="exact"/>
              <w:jc w:val="both"/>
              <w:textAlignment w:val="auto"/>
              <w:rPr>
                <w:rFonts w:hint="default"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napToGrid w:val="0"/>
                <w:color w:val="000000"/>
                <w:kern w:val="0"/>
                <w:sz w:val="22"/>
                <w:szCs w:val="22"/>
                <w:highlight w:val="none"/>
                <w:vertAlign w:val="baseline"/>
                <w:lang w:val="en-US" w:eastAsia="zh-CN"/>
              </w:rPr>
              <w:t>注:提供合同复印件。类似业绩是指不低于8000平方米公共建筑设计业绩。</w:t>
            </w:r>
          </w:p>
        </w:tc>
        <w:tc>
          <w:tcPr>
            <w:tcW w:w="1078" w:type="dxa"/>
            <w:noWrap w:val="0"/>
            <w:vAlign w:val="center"/>
          </w:tcPr>
          <w:p w14:paraId="594E37A4">
            <w:pPr>
              <w:keepNext w:val="0"/>
              <w:keepLines w:val="0"/>
              <w:pageBreakBefore w:val="0"/>
              <w:widowControl w:val="0"/>
              <w:kinsoku/>
              <w:wordWrap w:val="0"/>
              <w:overflowPunct/>
              <w:topLinePunct/>
              <w:autoSpaceDE/>
              <w:autoSpaceDN/>
              <w:bidi w:val="0"/>
              <w:adjustRightInd/>
              <w:snapToGrid/>
              <w:spacing w:line="590" w:lineRule="exact"/>
              <w:jc w:val="both"/>
              <w:textAlignment w:val="auto"/>
              <w:rPr>
                <w:rFonts w:hint="eastAsia" w:ascii="仿宋_GB2312" w:hAnsi="仿宋_GB2312" w:eastAsia="仿宋_GB2312" w:cs="仿宋_GB2312"/>
                <w:snapToGrid w:val="0"/>
                <w:color w:val="000000"/>
                <w:kern w:val="0"/>
                <w:sz w:val="22"/>
                <w:szCs w:val="22"/>
                <w:highlight w:val="none"/>
                <w:vertAlign w:val="baseline"/>
                <w:lang w:val="en-US" w:eastAsia="zh-CN"/>
              </w:rPr>
            </w:pPr>
          </w:p>
        </w:tc>
      </w:tr>
    </w:tbl>
    <w:p w14:paraId="0C67B5C6">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560" w:lineRule="exact"/>
        <w:ind w:right="0" w:rightChars="0" w:firstLine="640" w:firstLineChars="200"/>
        <w:textAlignment w:val="baseline"/>
        <w:rPr>
          <w:rFonts w:hint="eastAsia" w:ascii="黑体" w:hAnsi="黑体" w:eastAsia="黑体" w:cs="黑体"/>
          <w:b w:val="0"/>
          <w:bCs w:val="0"/>
          <w:snapToGrid w:val="0"/>
          <w:color w:val="auto"/>
          <w:kern w:val="0"/>
          <w:sz w:val="32"/>
          <w:szCs w:val="32"/>
          <w:highlight w:val="none"/>
          <w:lang w:val="en-US" w:eastAsia="zh-CN"/>
        </w:rPr>
      </w:pPr>
      <w:r>
        <w:rPr>
          <w:rFonts w:hint="eastAsia" w:ascii="黑体" w:hAnsi="黑体" w:eastAsia="黑体" w:cs="黑体"/>
          <w:b w:val="0"/>
          <w:bCs w:val="0"/>
          <w:snapToGrid w:val="0"/>
          <w:color w:val="auto"/>
          <w:kern w:val="0"/>
          <w:sz w:val="32"/>
          <w:szCs w:val="32"/>
          <w:highlight w:val="none"/>
          <w:lang w:val="en-US" w:eastAsia="zh-CN"/>
        </w:rPr>
        <w:t>四、</w:t>
      </w:r>
      <w:r>
        <w:rPr>
          <w:rFonts w:hint="eastAsia" w:ascii="黑体" w:hAnsi="黑体" w:eastAsia="黑体" w:cs="黑体"/>
          <w:b w:val="0"/>
          <w:bCs w:val="0"/>
          <w:snapToGrid w:val="0"/>
          <w:color w:val="auto"/>
          <w:kern w:val="0"/>
          <w:sz w:val="32"/>
          <w:szCs w:val="32"/>
          <w:highlight w:val="none"/>
          <w:lang w:eastAsia="zh-CN"/>
        </w:rPr>
        <w:t>采购方式：</w:t>
      </w:r>
      <w:r>
        <w:rPr>
          <w:rFonts w:hint="eastAsia" w:ascii="黑体" w:hAnsi="黑体" w:eastAsia="黑体" w:cs="黑体"/>
          <w:b w:val="0"/>
          <w:bCs w:val="0"/>
          <w:snapToGrid w:val="0"/>
          <w:color w:val="auto"/>
          <w:kern w:val="0"/>
          <w:sz w:val="32"/>
          <w:szCs w:val="32"/>
          <w:highlight w:val="none"/>
          <w:lang w:val="en-US" w:eastAsia="zh-CN"/>
        </w:rPr>
        <w:t>院内遴选，综合评分法</w:t>
      </w:r>
      <w:r>
        <w:rPr>
          <w:rFonts w:hint="eastAsia" w:ascii="仿宋_GB2312" w:hAnsi="仿宋_GB2312" w:eastAsia="仿宋_GB2312" w:cs="仿宋_GB2312"/>
          <w:b w:val="0"/>
          <w:bCs w:val="0"/>
          <w:snapToGrid w:val="0"/>
          <w:color w:val="000000"/>
          <w:kern w:val="2"/>
          <w:sz w:val="32"/>
          <w:szCs w:val="32"/>
          <w:highlight w:val="none"/>
          <w:lang w:val="en-US" w:eastAsia="zh-CN" w:bidi="ar-SA"/>
        </w:rPr>
        <w:t>。</w:t>
      </w:r>
    </w:p>
    <w:p w14:paraId="64C47BA3">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highlight w:val="none"/>
          <w:lang w:eastAsia="zh-CN"/>
        </w:rPr>
      </w:pPr>
      <w:r>
        <w:rPr>
          <w:rFonts w:hint="eastAsia" w:ascii="黑体" w:hAnsi="黑体" w:eastAsia="黑体" w:cs="黑体"/>
          <w:b w:val="0"/>
          <w:bCs w:val="0"/>
          <w:snapToGrid w:val="0"/>
          <w:color w:val="auto"/>
          <w:kern w:val="0"/>
          <w:sz w:val="32"/>
          <w:szCs w:val="32"/>
          <w:highlight w:val="none"/>
          <w:lang w:eastAsia="zh-CN"/>
        </w:rPr>
        <w:t>五、</w:t>
      </w:r>
      <w:r>
        <w:rPr>
          <w:rFonts w:hint="eastAsia" w:ascii="黑体" w:hAnsi="黑体" w:eastAsia="黑体" w:cs="黑体"/>
          <w:kern w:val="2"/>
          <w:sz w:val="32"/>
          <w:szCs w:val="32"/>
          <w:highlight w:val="none"/>
          <w:lang w:val="en-US" w:eastAsia="zh-CN" w:bidi="ar-SA"/>
        </w:rPr>
        <w:t>报名时限及方式</w:t>
      </w:r>
    </w:p>
    <w:p w14:paraId="42917446">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jc w:val="both"/>
        <w:textAlignment w:val="baseline"/>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28</w:t>
      </w:r>
      <w:r>
        <w:rPr>
          <w:rFonts w:hint="eastAsia" w:ascii="仿宋_GB2312" w:hAnsi="仿宋_GB2312" w:eastAsia="仿宋_GB2312" w:cs="仿宋_GB2312"/>
          <w:color w:val="auto"/>
          <w:sz w:val="32"/>
          <w:szCs w:val="32"/>
          <w:highlight w:val="none"/>
          <w:lang w:eastAsia="zh-CN"/>
        </w:rPr>
        <w:t>日</w:t>
      </w:r>
      <w:r>
        <w:rPr>
          <w:rFonts w:hint="eastAsia" w:ascii="仿宋_GB2312" w:hAnsi="仿宋_GB2312" w:eastAsia="仿宋_GB2312" w:cs="仿宋_GB2312"/>
          <w:color w:val="auto"/>
          <w:sz w:val="32"/>
          <w:szCs w:val="32"/>
          <w:highlight w:val="none"/>
          <w:lang w:val="en-US" w:eastAsia="zh-CN"/>
        </w:rPr>
        <w:t>18:00</w:t>
      </w:r>
      <w:r>
        <w:rPr>
          <w:rFonts w:hint="eastAsia" w:ascii="仿宋_GB2312" w:hAnsi="仿宋_GB2312" w:eastAsia="仿宋_GB2312" w:cs="仿宋_GB2312"/>
          <w:color w:val="auto"/>
          <w:sz w:val="32"/>
          <w:szCs w:val="32"/>
          <w:highlight w:val="none"/>
          <w:lang w:eastAsia="zh-CN"/>
        </w:rPr>
        <w:t>至</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日</w:t>
      </w:r>
      <w:r>
        <w:rPr>
          <w:rFonts w:hint="eastAsia" w:ascii="仿宋_GB2312" w:hAnsi="仿宋_GB2312" w:eastAsia="仿宋_GB2312" w:cs="仿宋_GB2312"/>
          <w:color w:val="auto"/>
          <w:sz w:val="32"/>
          <w:szCs w:val="32"/>
          <w:highlight w:val="none"/>
          <w:lang w:val="en-US" w:eastAsia="zh-CN"/>
        </w:rPr>
        <w:t>18:00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本项目采用线上报名方式</w:t>
      </w:r>
      <w:r>
        <w:rPr>
          <w:rFonts w:hint="eastAsia" w:ascii="仿宋_GB2312" w:hAnsi="仿宋_GB2312" w:eastAsia="仿宋_GB2312" w:cs="仿宋_GB2312"/>
          <w:color w:val="auto"/>
          <w:sz w:val="32"/>
          <w:szCs w:val="32"/>
          <w:highlight w:val="none"/>
          <w:lang w:eastAsia="zh-CN"/>
        </w:rPr>
        <w:t>，供应商报名信息</w:t>
      </w:r>
      <w:r>
        <w:rPr>
          <w:rFonts w:hint="eastAsia" w:ascii="仿宋_GB2312" w:hAnsi="仿宋_GB2312" w:eastAsia="仿宋_GB2312" w:cs="仿宋_GB2312"/>
          <w:color w:val="auto"/>
          <w:sz w:val="32"/>
          <w:szCs w:val="32"/>
          <w:highlight w:val="none"/>
          <w:lang w:val="en-US" w:eastAsia="zh-CN"/>
        </w:rPr>
        <w:t>(公司资质、联系人、联系电话）</w:t>
      </w:r>
      <w:r>
        <w:rPr>
          <w:rFonts w:hint="eastAsia" w:ascii="仿宋_GB2312" w:hAnsi="仿宋_GB2312" w:eastAsia="仿宋_GB2312" w:cs="仿宋_GB2312"/>
          <w:color w:val="auto"/>
          <w:sz w:val="32"/>
          <w:szCs w:val="32"/>
          <w:highlight w:val="none"/>
          <w:lang w:eastAsia="zh-CN"/>
        </w:rPr>
        <w:t>请发送至</w:t>
      </w:r>
      <w:r>
        <w:rPr>
          <w:rFonts w:hint="eastAsia" w:ascii="仿宋_GB2312" w:hAnsi="仿宋_GB2312" w:eastAsia="仿宋_GB2312" w:cs="仿宋_GB2312"/>
          <w:color w:val="auto"/>
          <w:sz w:val="32"/>
          <w:szCs w:val="32"/>
          <w:highlight w:val="none"/>
          <w:lang w:val="en-US" w:eastAsia="zh-CN"/>
        </w:rPr>
        <w:t>3641147138@qq.com</w:t>
      </w:r>
      <w:r>
        <w:rPr>
          <w:rFonts w:hint="eastAsia" w:ascii="仿宋_GB2312" w:hAnsi="仿宋_GB2312" w:eastAsia="仿宋_GB2312" w:cs="仿宋_GB2312"/>
          <w:color w:val="auto"/>
          <w:sz w:val="32"/>
          <w:szCs w:val="32"/>
          <w:highlight w:val="none"/>
          <w:lang w:eastAsia="zh-CN"/>
        </w:rPr>
        <w:t>。（项目咨询：陈老师</w:t>
      </w:r>
      <w:r>
        <w:rPr>
          <w:rFonts w:hint="eastAsia" w:ascii="仿宋_GB2312" w:hAnsi="仿宋_GB2312" w:eastAsia="仿宋_GB2312" w:cs="仿宋_GB2312"/>
          <w:color w:val="auto"/>
          <w:sz w:val="32"/>
          <w:szCs w:val="32"/>
          <w:highlight w:val="none"/>
          <w:lang w:val="en-US" w:eastAsia="zh-CN"/>
        </w:rPr>
        <w:t xml:space="preserve">18483170905 </w:t>
      </w:r>
      <w:r>
        <w:rPr>
          <w:rFonts w:hint="eastAsia" w:ascii="仿宋_GB2312" w:hAnsi="仿宋_GB2312" w:eastAsia="仿宋_GB2312" w:cs="仿宋_GB2312"/>
          <w:color w:val="auto"/>
          <w:sz w:val="32"/>
          <w:szCs w:val="32"/>
          <w:highlight w:val="none"/>
          <w:lang w:eastAsia="zh-CN"/>
        </w:rPr>
        <w:t>）</w:t>
      </w:r>
    </w:p>
    <w:p w14:paraId="121DA7A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六、遴选时间及要求</w:t>
      </w:r>
    </w:p>
    <w:p w14:paraId="787CC56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0" w:firstLineChars="200"/>
        <w:textAlignment w:val="baseline"/>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遴选</w:t>
      </w:r>
      <w:r>
        <w:rPr>
          <w:rFonts w:hint="eastAsia" w:ascii="仿宋_GB2312" w:hAnsi="仿宋_GB2312" w:eastAsia="仿宋_GB2312" w:cs="仿宋_GB2312"/>
          <w:color w:val="auto"/>
          <w:sz w:val="32"/>
          <w:szCs w:val="32"/>
          <w:highlight w:val="none"/>
          <w:lang w:val="en-US" w:eastAsia="zh-CN"/>
        </w:rPr>
        <w:t>申请人于2026年3月5日15:00前将遴选申请书密封交至兴文县人民医院空铁新区院区综合楼六楼采购办（可邮寄）。逾期送达不予受理，遴选时间2026年3月5日15:00时。</w:t>
      </w:r>
    </w:p>
    <w:p w14:paraId="3EBFAEC1">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highlight w:val="none"/>
          <w:lang w:eastAsia="zh-CN"/>
        </w:rPr>
      </w:pPr>
      <w:r>
        <w:rPr>
          <w:rFonts w:hint="eastAsia" w:ascii="黑体" w:hAnsi="黑体" w:eastAsia="黑体" w:cs="黑体"/>
          <w:b w:val="0"/>
          <w:bCs w:val="0"/>
          <w:snapToGrid w:val="0"/>
          <w:color w:val="auto"/>
          <w:kern w:val="0"/>
          <w:sz w:val="32"/>
          <w:szCs w:val="32"/>
          <w:highlight w:val="none"/>
          <w:lang w:eastAsia="zh-CN"/>
        </w:rPr>
        <w:t>七、</w:t>
      </w:r>
      <w:r>
        <w:rPr>
          <w:rFonts w:hint="eastAsia" w:ascii="黑体" w:hAnsi="黑体" w:eastAsia="黑体" w:cs="黑体"/>
          <w:kern w:val="2"/>
          <w:sz w:val="32"/>
          <w:szCs w:val="32"/>
          <w:highlight w:val="none"/>
          <w:lang w:val="en-US" w:eastAsia="zh-CN" w:bidi="ar-SA"/>
        </w:rPr>
        <w:t>遴选</w:t>
      </w:r>
      <w:r>
        <w:rPr>
          <w:rFonts w:hint="eastAsia" w:ascii="黑体" w:hAnsi="黑体" w:eastAsia="黑体" w:cs="黑体"/>
          <w:b w:val="0"/>
          <w:bCs w:val="0"/>
          <w:snapToGrid w:val="0"/>
          <w:color w:val="auto"/>
          <w:kern w:val="0"/>
          <w:sz w:val="32"/>
          <w:szCs w:val="32"/>
          <w:highlight w:val="none"/>
          <w:lang w:eastAsia="zh-CN"/>
        </w:rPr>
        <w:t>地点</w:t>
      </w:r>
    </w:p>
    <w:p w14:paraId="20313BB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兴文县人民医院空铁新区院区综合楼六楼会议室。（宜宾市兴文县古宋镇同心村</w:t>
      </w:r>
      <w:r>
        <w:rPr>
          <w:rFonts w:hint="eastAsia" w:ascii="仿宋_GB2312" w:hAnsi="仿宋_GB2312" w:eastAsia="仿宋_GB2312" w:cs="仿宋_GB2312"/>
          <w:color w:val="auto"/>
          <w:sz w:val="32"/>
          <w:szCs w:val="32"/>
          <w:highlight w:val="none"/>
          <w:lang w:val="en-US" w:eastAsia="zh-CN"/>
        </w:rPr>
        <w:t>9组</w:t>
      </w:r>
      <w:r>
        <w:rPr>
          <w:rFonts w:hint="eastAsia" w:ascii="仿宋_GB2312" w:hAnsi="仿宋_GB2312" w:eastAsia="仿宋_GB2312" w:cs="仿宋_GB2312"/>
          <w:color w:val="auto"/>
          <w:sz w:val="32"/>
          <w:szCs w:val="32"/>
          <w:highlight w:val="none"/>
          <w:lang w:eastAsia="zh-CN"/>
        </w:rPr>
        <w:t>）</w:t>
      </w:r>
    </w:p>
    <w:p w14:paraId="1D51420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黑体" w:hAnsi="黑体" w:eastAsia="黑体" w:cs="黑体"/>
          <w:b w:val="0"/>
          <w:bCs w:val="0"/>
          <w:snapToGrid w:val="0"/>
          <w:color w:val="auto"/>
          <w:kern w:val="0"/>
          <w:sz w:val="32"/>
          <w:szCs w:val="32"/>
          <w:highlight w:val="none"/>
          <w:lang w:eastAsia="zh-CN"/>
        </w:rPr>
      </w:pPr>
      <w:r>
        <w:rPr>
          <w:rFonts w:hint="eastAsia" w:ascii="黑体" w:hAnsi="黑体" w:eastAsia="黑体" w:cs="黑体"/>
          <w:b w:val="0"/>
          <w:bCs w:val="0"/>
          <w:snapToGrid w:val="0"/>
          <w:color w:val="auto"/>
          <w:kern w:val="0"/>
          <w:sz w:val="32"/>
          <w:szCs w:val="32"/>
          <w:highlight w:val="none"/>
          <w:lang w:val="en-US" w:eastAsia="zh-CN"/>
        </w:rPr>
        <w:t>八</w:t>
      </w:r>
      <w:r>
        <w:rPr>
          <w:rFonts w:hint="eastAsia" w:ascii="黑体" w:hAnsi="黑体" w:eastAsia="黑体" w:cs="黑体"/>
          <w:b w:val="0"/>
          <w:bCs w:val="0"/>
          <w:snapToGrid w:val="0"/>
          <w:color w:val="auto"/>
          <w:kern w:val="0"/>
          <w:sz w:val="32"/>
          <w:szCs w:val="32"/>
          <w:highlight w:val="none"/>
          <w:lang w:eastAsia="zh-CN"/>
        </w:rPr>
        <w:t>、遴选信息发布</w:t>
      </w:r>
    </w:p>
    <w:p w14:paraId="33C2E8B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本次遴选邀请在兴文县人民医院官方网站以公告形式发布。</w:t>
      </w:r>
    </w:p>
    <w:p w14:paraId="1AA108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highlight w:val="none"/>
          <w:lang w:val="en-US" w:eastAsia="zh-CN"/>
        </w:rPr>
      </w:pPr>
    </w:p>
    <w:p w14:paraId="14FCB3F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w:t>
      </w:r>
      <w:r>
        <w:rPr>
          <w:rFonts w:hint="eastAsia" w:ascii="仿宋_GB2312" w:hAnsi="仿宋_GB2312" w:eastAsia="仿宋_GB2312" w:cs="仿宋_GB2312"/>
          <w:color w:val="auto"/>
          <w:sz w:val="32"/>
          <w:szCs w:val="32"/>
          <w:highlight w:val="none"/>
          <w:lang w:val="en-US" w:eastAsia="zh-CN"/>
        </w:rPr>
        <w:t>1.法定代表授权书</w:t>
      </w:r>
    </w:p>
    <w:p w14:paraId="4449DBA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2.参选报价书</w:t>
      </w:r>
    </w:p>
    <w:p w14:paraId="7A55EC0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3.承诺函</w:t>
      </w:r>
    </w:p>
    <w:p w14:paraId="7B3F136F">
      <w:pPr>
        <w:keepNext w:val="0"/>
        <w:keepLines w:val="0"/>
        <w:pageBreakBefore w:val="0"/>
        <w:wordWrap/>
        <w:overflowPunct/>
        <w:topLinePunct w:val="0"/>
        <w:bidi w:val="0"/>
        <w:spacing w:line="500" w:lineRule="exact"/>
        <w:jc w:val="left"/>
        <w:rPr>
          <w:rFonts w:hint="eastAsia" w:ascii="仿宋_GB2312" w:hAnsi="宋体"/>
          <w:sz w:val="32"/>
          <w:szCs w:val="32"/>
          <w:highlight w:val="none"/>
        </w:rPr>
      </w:pPr>
    </w:p>
    <w:p w14:paraId="417233F8">
      <w:pPr>
        <w:pStyle w:val="9"/>
        <w:jc w:val="right"/>
        <w:rPr>
          <w:rFonts w:hint="eastAsia" w:ascii="仿宋_GB2312" w:hAnsi="仿宋_GB2312" w:eastAsia="仿宋_GB2312" w:cs="仿宋_GB2312"/>
          <w:b w:val="0"/>
          <w:bCs w:val="0"/>
          <w:snapToGrid w:val="0"/>
          <w:color w:val="auto"/>
          <w:kern w:val="0"/>
          <w:sz w:val="32"/>
          <w:szCs w:val="32"/>
          <w:highlight w:val="none"/>
          <w:lang w:eastAsia="zh-CN"/>
        </w:rPr>
      </w:pPr>
      <w:r>
        <w:rPr>
          <w:rFonts w:hint="eastAsia" w:ascii="仿宋_GB2312" w:hAnsi="仿宋_GB2312" w:eastAsia="仿宋_GB2312" w:cs="仿宋_GB2312"/>
          <w:b w:val="0"/>
          <w:bCs w:val="0"/>
          <w:snapToGrid w:val="0"/>
          <w:color w:val="auto"/>
          <w:kern w:val="0"/>
          <w:sz w:val="32"/>
          <w:szCs w:val="32"/>
          <w:highlight w:val="none"/>
          <w:lang w:eastAsia="zh-CN"/>
        </w:rPr>
        <w:t>兴文县人民医院</w:t>
      </w:r>
    </w:p>
    <w:p w14:paraId="28AFD986">
      <w:pPr>
        <w:pStyle w:val="9"/>
        <w:jc w:val="right"/>
        <w:rPr>
          <w:rFonts w:hint="eastAsia" w:ascii="仿宋_GB2312" w:hAnsi="仿宋_GB2312" w:eastAsia="仿宋_GB2312" w:cs="仿宋_GB2312"/>
          <w:b w:val="0"/>
          <w:bCs w:val="0"/>
          <w:snapToGrid w:val="0"/>
          <w:color w:val="auto"/>
          <w:kern w:val="0"/>
          <w:sz w:val="32"/>
          <w:szCs w:val="32"/>
          <w:highlight w:val="none"/>
          <w:lang w:val="en-US" w:eastAsia="zh-CN"/>
        </w:rPr>
        <w:sectPr>
          <w:footerReference r:id="rId5" w:type="default"/>
          <w:pgSz w:w="11906" w:h="16839"/>
          <w:pgMar w:top="1431" w:right="1785" w:bottom="1378" w:left="1785" w:header="0" w:footer="1259" w:gutter="0"/>
          <w:pgNumType w:fmt="decimal"/>
          <w:cols w:space="720" w:num="1"/>
        </w:sectPr>
      </w:pPr>
      <w:r>
        <w:rPr>
          <w:rFonts w:hint="eastAsia" w:ascii="仿宋_GB2312" w:hAnsi="仿宋_GB2312" w:eastAsia="仿宋_GB2312" w:cs="仿宋_GB2312"/>
          <w:b w:val="0"/>
          <w:bCs w:val="0"/>
          <w:snapToGrid w:val="0"/>
          <w:color w:val="auto"/>
          <w:kern w:val="0"/>
          <w:sz w:val="32"/>
          <w:szCs w:val="32"/>
          <w:highlight w:val="none"/>
          <w:lang w:val="en-US" w:eastAsia="zh-CN"/>
        </w:rPr>
        <w:t>2026年2月28日</w:t>
      </w:r>
    </w:p>
    <w:p w14:paraId="5E7358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附件1：</w:t>
      </w:r>
    </w:p>
    <w:p w14:paraId="20BCE635">
      <w:pPr>
        <w:spacing w:line="480" w:lineRule="auto"/>
        <w:jc w:val="center"/>
        <w:rPr>
          <w:rFonts w:hint="eastAsia" w:ascii="黑体" w:hAnsi="宋体" w:eastAsia="黑体"/>
          <w:sz w:val="36"/>
          <w:szCs w:val="36"/>
          <w:highlight w:val="none"/>
        </w:rPr>
      </w:pPr>
      <w:r>
        <w:rPr>
          <w:rFonts w:hint="eastAsia" w:ascii="黑体" w:hAnsi="宋体" w:eastAsia="黑体"/>
          <w:sz w:val="36"/>
          <w:szCs w:val="36"/>
          <w:highlight w:val="none"/>
        </w:rPr>
        <w:t>法定代表人授权书</w:t>
      </w:r>
    </w:p>
    <w:p w14:paraId="3A4A3396">
      <w:pPr>
        <w:spacing w:line="480" w:lineRule="auto"/>
        <w:rPr>
          <w:rFonts w:hint="eastAsia" w:ascii="仿宋_GB2312" w:hAnsi="仿宋_GB2312"/>
          <w:szCs w:val="28"/>
          <w:highlight w:val="none"/>
        </w:rPr>
      </w:pPr>
      <w:r>
        <w:rPr>
          <w:rFonts w:hint="eastAsia" w:ascii="仿宋_GB2312" w:hAnsi="仿宋_GB2312"/>
          <w:szCs w:val="28"/>
          <w:highlight w:val="none"/>
        </w:rPr>
        <w:t xml:space="preserve">    </w:t>
      </w:r>
    </w:p>
    <w:p w14:paraId="7615E127">
      <w:pPr>
        <w:spacing w:line="360" w:lineRule="auto"/>
        <w:ind w:firstLine="728"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pacing w:val="22"/>
          <w:sz w:val="32"/>
          <w:szCs w:val="32"/>
          <w:highlight w:val="none"/>
        </w:rPr>
        <w:t>本授权委托书声明：</w:t>
      </w:r>
      <w:r>
        <w:rPr>
          <w:rFonts w:hint="eastAsia" w:ascii="仿宋_GB2312" w:hAnsi="仿宋_GB2312" w:eastAsia="仿宋_GB2312" w:cs="仿宋_GB2312"/>
          <w:spacing w:val="22"/>
          <w:sz w:val="32"/>
          <w:szCs w:val="32"/>
          <w:highlight w:val="none"/>
          <w:u w:val="single"/>
        </w:rPr>
        <w:t xml:space="preserve">      </w:t>
      </w:r>
      <w:r>
        <w:rPr>
          <w:rFonts w:hint="eastAsia" w:ascii="仿宋_GB2312" w:hAnsi="仿宋_GB2312" w:eastAsia="仿宋_GB2312" w:cs="仿宋_GB2312"/>
          <w:spacing w:val="22"/>
          <w:sz w:val="32"/>
          <w:szCs w:val="32"/>
          <w:highlight w:val="none"/>
        </w:rPr>
        <w:t>系</w:t>
      </w:r>
      <w:r>
        <w:rPr>
          <w:rFonts w:hint="eastAsia" w:ascii="仿宋_GB2312" w:hAnsi="仿宋_GB2312" w:eastAsia="仿宋_GB2312" w:cs="仿宋_GB2312"/>
          <w:spacing w:val="22"/>
          <w:sz w:val="32"/>
          <w:szCs w:val="32"/>
          <w:highlight w:val="none"/>
          <w:u w:val="single"/>
        </w:rPr>
        <w:t xml:space="preserve">             </w:t>
      </w:r>
      <w:r>
        <w:rPr>
          <w:rFonts w:hint="eastAsia" w:ascii="仿宋_GB2312" w:hAnsi="仿宋_GB2312" w:eastAsia="仿宋_GB2312" w:cs="仿宋_GB2312"/>
          <w:spacing w:val="22"/>
          <w:sz w:val="32"/>
          <w:szCs w:val="32"/>
          <w:highlight w:val="none"/>
        </w:rPr>
        <w:t>的法定代表人，现授权</w:t>
      </w:r>
      <w:r>
        <w:rPr>
          <w:rFonts w:hint="eastAsia" w:ascii="仿宋_GB2312" w:hAnsi="仿宋_GB2312" w:eastAsia="仿宋_GB2312" w:cs="仿宋_GB2312"/>
          <w:spacing w:val="22"/>
          <w:sz w:val="32"/>
          <w:szCs w:val="32"/>
          <w:highlight w:val="none"/>
          <w:u w:val="single"/>
        </w:rPr>
        <w:t xml:space="preserve">      </w:t>
      </w:r>
      <w:r>
        <w:rPr>
          <w:rFonts w:hint="eastAsia" w:ascii="仿宋_GB2312" w:hAnsi="仿宋_GB2312" w:eastAsia="仿宋_GB2312" w:cs="仿宋_GB2312"/>
          <w:spacing w:val="22"/>
          <w:sz w:val="32"/>
          <w:szCs w:val="32"/>
          <w:highlight w:val="none"/>
        </w:rPr>
        <w:t>为我单位委托代理人，以本单位的名义参加</w:t>
      </w:r>
      <w:r>
        <w:rPr>
          <w:rFonts w:hint="eastAsia" w:ascii="仿宋_GB2312" w:hAnsi="仿宋_GB2312" w:eastAsia="仿宋_GB2312" w:cs="仿宋_GB2312"/>
          <w:spacing w:val="22"/>
          <w:sz w:val="32"/>
          <w:szCs w:val="32"/>
          <w:highlight w:val="none"/>
          <w:u w:val="single"/>
          <w:lang w:val="en-US" w:eastAsia="zh-CN"/>
        </w:rPr>
        <w:t xml:space="preserve">          </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eastAsia="zh-CN"/>
        </w:rPr>
        <w:t>采购</w:t>
      </w:r>
      <w:r>
        <w:rPr>
          <w:rFonts w:hint="eastAsia" w:ascii="仿宋_GB2312" w:hAnsi="仿宋_GB2312" w:eastAsia="仿宋_GB2312" w:cs="仿宋_GB2312"/>
          <w:bCs/>
          <w:color w:val="000000"/>
          <w:sz w:val="32"/>
          <w:szCs w:val="32"/>
          <w:highlight w:val="none"/>
        </w:rPr>
        <w:t>人）组织的</w:t>
      </w: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u w:val="single"/>
          <w:lang w:val="en-US" w:eastAsia="zh-CN"/>
        </w:rPr>
        <w:t xml:space="preserve">        </w:t>
      </w: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lang w:eastAsia="zh-CN"/>
        </w:rPr>
        <w:t>采购</w:t>
      </w:r>
      <w:r>
        <w:rPr>
          <w:rFonts w:hint="eastAsia" w:ascii="仿宋_GB2312" w:hAnsi="仿宋_GB2312" w:eastAsia="仿宋_GB2312" w:cs="仿宋_GB2312"/>
          <w:spacing w:val="22"/>
          <w:sz w:val="32"/>
          <w:szCs w:val="32"/>
          <w:highlight w:val="none"/>
        </w:rPr>
        <w:t>活动。委托代理人在</w:t>
      </w:r>
      <w:r>
        <w:rPr>
          <w:rFonts w:hint="eastAsia" w:ascii="仿宋_GB2312" w:hAnsi="仿宋_GB2312" w:eastAsia="仿宋_GB2312" w:cs="仿宋_GB2312"/>
          <w:bCs/>
          <w:color w:val="000000"/>
          <w:sz w:val="32"/>
          <w:szCs w:val="32"/>
          <w:highlight w:val="none"/>
          <w:lang w:eastAsia="zh-CN"/>
        </w:rPr>
        <w:t>采购</w:t>
      </w:r>
      <w:r>
        <w:rPr>
          <w:rFonts w:hint="eastAsia" w:ascii="仿宋_GB2312" w:hAnsi="仿宋_GB2312" w:eastAsia="仿宋_GB2312" w:cs="仿宋_GB2312"/>
          <w:spacing w:val="22"/>
          <w:sz w:val="32"/>
          <w:szCs w:val="32"/>
          <w:highlight w:val="none"/>
        </w:rPr>
        <w:t>活动和评</w:t>
      </w:r>
      <w:r>
        <w:rPr>
          <w:rFonts w:hint="eastAsia" w:ascii="仿宋_GB2312" w:hAnsi="仿宋_GB2312" w:eastAsia="仿宋_GB2312" w:cs="仿宋_GB2312"/>
          <w:spacing w:val="22"/>
          <w:sz w:val="32"/>
          <w:szCs w:val="32"/>
          <w:highlight w:val="none"/>
          <w:lang w:eastAsia="zh-CN"/>
        </w:rPr>
        <w:t>审</w:t>
      </w:r>
      <w:r>
        <w:rPr>
          <w:rFonts w:hint="eastAsia" w:ascii="仿宋_GB2312" w:hAnsi="仿宋_GB2312" w:eastAsia="仿宋_GB2312" w:cs="仿宋_GB2312"/>
          <w:spacing w:val="22"/>
          <w:sz w:val="32"/>
          <w:szCs w:val="32"/>
          <w:highlight w:val="none"/>
        </w:rPr>
        <w:t>以及合同签订过程中所签署的一切文件和处理与之有关的一切事务，我及我单位予以承认，并全部承担其产生的所有权利和义务。</w:t>
      </w:r>
    </w:p>
    <w:p w14:paraId="1B38037C">
      <w:pPr>
        <w:spacing w:line="360" w:lineRule="auto"/>
        <w:ind w:firstLine="728"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委托代理人无转委托权。特此委托。</w:t>
      </w:r>
    </w:p>
    <w:p w14:paraId="41207611">
      <w:pPr>
        <w:spacing w:line="480" w:lineRule="auto"/>
        <w:ind w:firstLine="810"/>
        <w:rPr>
          <w:rFonts w:hint="eastAsia" w:ascii="仿宋_GB2312" w:hAnsi="仿宋_GB2312" w:eastAsia="仿宋_GB2312" w:cs="仿宋_GB2312"/>
          <w:spacing w:val="22"/>
          <w:sz w:val="32"/>
          <w:szCs w:val="32"/>
          <w:highlight w:val="none"/>
        </w:rPr>
      </w:pPr>
    </w:p>
    <w:p w14:paraId="070B2D89">
      <w:pPr>
        <w:spacing w:line="780" w:lineRule="exact"/>
        <w:rPr>
          <w:rFonts w:hint="eastAsia" w:ascii="仿宋_GB2312" w:hAnsi="仿宋_GB2312" w:eastAsia="仿宋_GB2312" w:cs="仿宋_GB2312"/>
          <w:spacing w:val="20"/>
          <w:sz w:val="32"/>
          <w:szCs w:val="32"/>
          <w:highlight w:val="none"/>
          <w:u w:val="single"/>
        </w:rPr>
      </w:pPr>
      <w:r>
        <w:rPr>
          <w:rFonts w:hint="eastAsia" w:ascii="仿宋_GB2312" w:hAnsi="仿宋_GB2312" w:eastAsia="仿宋_GB2312" w:cs="仿宋_GB2312"/>
          <w:spacing w:val="20"/>
          <w:sz w:val="32"/>
          <w:szCs w:val="32"/>
          <w:highlight w:val="none"/>
        </w:rPr>
        <w:t>授权人（法定代表人）：</w:t>
      </w:r>
      <w:r>
        <w:rPr>
          <w:rFonts w:hint="eastAsia" w:ascii="仿宋_GB2312" w:hAnsi="仿宋_GB2312" w:eastAsia="仿宋_GB2312" w:cs="仿宋_GB2312"/>
          <w:spacing w:val="20"/>
          <w:sz w:val="32"/>
          <w:szCs w:val="32"/>
          <w:highlight w:val="none"/>
          <w:u w:val="single"/>
        </w:rPr>
        <w:t xml:space="preserve">        </w:t>
      </w:r>
      <w:r>
        <w:rPr>
          <w:rFonts w:hint="eastAsia" w:ascii="仿宋_GB2312" w:hAnsi="仿宋_GB2312" w:eastAsia="仿宋_GB2312" w:cs="仿宋_GB2312"/>
          <w:spacing w:val="20"/>
          <w:sz w:val="32"/>
          <w:szCs w:val="32"/>
          <w:highlight w:val="none"/>
        </w:rPr>
        <w:t>联系电话：</w:t>
      </w:r>
      <w:r>
        <w:rPr>
          <w:rFonts w:hint="eastAsia" w:ascii="仿宋_GB2312" w:hAnsi="仿宋_GB2312" w:eastAsia="仿宋_GB2312" w:cs="仿宋_GB2312"/>
          <w:spacing w:val="20"/>
          <w:sz w:val="32"/>
          <w:szCs w:val="32"/>
          <w:highlight w:val="none"/>
          <w:u w:val="single"/>
        </w:rPr>
        <w:t xml:space="preserve">               </w:t>
      </w:r>
    </w:p>
    <w:p w14:paraId="4B00FB6D">
      <w:pPr>
        <w:spacing w:line="780" w:lineRule="exact"/>
        <w:rPr>
          <w:rFonts w:hint="eastAsia" w:ascii="仿宋_GB2312" w:hAnsi="仿宋_GB2312" w:eastAsia="仿宋_GB2312" w:cs="仿宋_GB2312"/>
          <w:spacing w:val="20"/>
          <w:sz w:val="32"/>
          <w:szCs w:val="32"/>
          <w:highlight w:val="none"/>
          <w:u w:val="single"/>
        </w:rPr>
      </w:pPr>
      <w:r>
        <w:rPr>
          <w:rFonts w:hint="eastAsia" w:ascii="仿宋_GB2312" w:hAnsi="仿宋_GB2312" w:eastAsia="仿宋_GB2312" w:cs="仿宋_GB2312"/>
          <w:spacing w:val="20"/>
          <w:sz w:val="32"/>
          <w:szCs w:val="32"/>
          <w:highlight w:val="none"/>
        </w:rPr>
        <w:t>委托代理人：</w:t>
      </w:r>
      <w:r>
        <w:rPr>
          <w:rFonts w:hint="eastAsia" w:ascii="仿宋_GB2312" w:hAnsi="仿宋_GB2312" w:eastAsia="仿宋_GB2312" w:cs="仿宋_GB2312"/>
          <w:spacing w:val="20"/>
          <w:sz w:val="32"/>
          <w:szCs w:val="32"/>
          <w:highlight w:val="none"/>
          <w:u w:val="single"/>
        </w:rPr>
        <w:t xml:space="preserve">            </w:t>
      </w:r>
      <w:r>
        <w:rPr>
          <w:rFonts w:hint="eastAsia" w:ascii="仿宋_GB2312" w:hAnsi="仿宋_GB2312" w:eastAsia="仿宋_GB2312" w:cs="仿宋_GB2312"/>
          <w:spacing w:val="20"/>
          <w:sz w:val="32"/>
          <w:szCs w:val="32"/>
          <w:highlight w:val="none"/>
        </w:rPr>
        <w:t xml:space="preserve">    手    机：</w:t>
      </w:r>
      <w:r>
        <w:rPr>
          <w:rFonts w:hint="eastAsia" w:ascii="仿宋_GB2312" w:hAnsi="仿宋_GB2312" w:eastAsia="仿宋_GB2312" w:cs="仿宋_GB2312"/>
          <w:spacing w:val="20"/>
          <w:sz w:val="32"/>
          <w:szCs w:val="32"/>
          <w:highlight w:val="none"/>
          <w:u w:val="single"/>
        </w:rPr>
        <w:t xml:space="preserve">              </w:t>
      </w:r>
    </w:p>
    <w:p w14:paraId="7400E732">
      <w:pPr>
        <w:spacing w:line="480" w:lineRule="auto"/>
        <w:rPr>
          <w:rFonts w:hint="eastAsia" w:ascii="仿宋_GB2312" w:hAnsi="仿宋_GB2312" w:eastAsia="仿宋_GB2312" w:cs="仿宋_GB2312"/>
          <w:spacing w:val="24"/>
          <w:sz w:val="32"/>
          <w:szCs w:val="32"/>
          <w:highlight w:val="none"/>
        </w:rPr>
      </w:pPr>
    </w:p>
    <w:p w14:paraId="4ADFDF04">
      <w:pPr>
        <w:pStyle w:val="9"/>
        <w:rPr>
          <w:rFonts w:hint="eastAsia" w:ascii="仿宋_GB2312" w:hAnsi="仿宋_GB2312" w:eastAsia="仿宋_GB2312" w:cs="仿宋_GB2312"/>
          <w:sz w:val="32"/>
          <w:szCs w:val="32"/>
          <w:highlight w:val="none"/>
        </w:rPr>
      </w:pPr>
    </w:p>
    <w:p w14:paraId="112922C2">
      <w:pPr>
        <w:spacing w:line="480" w:lineRule="auto"/>
        <w:ind w:firstLine="2944" w:firstLineChars="800"/>
        <w:rPr>
          <w:rFonts w:hint="eastAsia" w:ascii="仿宋_GB2312" w:hAnsi="仿宋_GB2312" w:eastAsia="仿宋_GB2312" w:cs="仿宋_GB2312"/>
          <w:spacing w:val="24"/>
          <w:sz w:val="32"/>
          <w:szCs w:val="32"/>
          <w:highlight w:val="none"/>
          <w:u w:val="single"/>
        </w:rPr>
      </w:pPr>
      <w:r>
        <w:rPr>
          <w:rFonts w:hint="eastAsia" w:ascii="仿宋_GB2312" w:hAnsi="仿宋_GB2312" w:eastAsia="仿宋_GB2312" w:cs="仿宋_GB2312"/>
          <w:spacing w:val="24"/>
          <w:sz w:val="32"/>
          <w:szCs w:val="32"/>
          <w:highlight w:val="none"/>
          <w:lang w:eastAsia="zh-CN"/>
        </w:rPr>
        <w:t>遴选</w:t>
      </w:r>
      <w:r>
        <w:rPr>
          <w:rFonts w:hint="eastAsia" w:ascii="仿宋_GB2312" w:hAnsi="仿宋_GB2312" w:eastAsia="仿宋_GB2312" w:cs="仿宋_GB2312"/>
          <w:spacing w:val="24"/>
          <w:sz w:val="32"/>
          <w:szCs w:val="32"/>
          <w:highlight w:val="none"/>
        </w:rPr>
        <w:t>申请人：</w:t>
      </w:r>
      <w:r>
        <w:rPr>
          <w:rFonts w:hint="eastAsia" w:ascii="仿宋_GB2312" w:hAnsi="仿宋_GB2312" w:eastAsia="仿宋_GB2312" w:cs="仿宋_GB2312"/>
          <w:spacing w:val="22"/>
          <w:sz w:val="32"/>
          <w:szCs w:val="32"/>
          <w:highlight w:val="none"/>
          <w:u w:val="single"/>
        </w:rPr>
        <w:t xml:space="preserve">                       </w:t>
      </w:r>
      <w:r>
        <w:rPr>
          <w:rFonts w:hint="eastAsia" w:ascii="仿宋_GB2312" w:hAnsi="仿宋_GB2312" w:eastAsia="仿宋_GB2312" w:cs="仿宋_GB2312"/>
          <w:spacing w:val="24"/>
          <w:sz w:val="32"/>
          <w:szCs w:val="32"/>
          <w:highlight w:val="none"/>
          <w:u w:val="single"/>
        </w:rPr>
        <w:t xml:space="preserve"> </w:t>
      </w:r>
    </w:p>
    <w:p w14:paraId="6B5976B3">
      <w:pPr>
        <w:spacing w:line="480" w:lineRule="auto"/>
        <w:ind w:firstLine="2944" w:firstLineChars="800"/>
        <w:rPr>
          <w:rFonts w:hint="eastAsia" w:ascii="仿宋_GB2312" w:hAnsi="仿宋_GB2312" w:eastAsia="仿宋_GB2312" w:cs="仿宋_GB2312"/>
          <w:spacing w:val="24"/>
          <w:sz w:val="32"/>
          <w:szCs w:val="32"/>
          <w:highlight w:val="none"/>
        </w:rPr>
      </w:pPr>
      <w:r>
        <w:rPr>
          <w:rFonts w:hint="eastAsia" w:ascii="仿宋_GB2312" w:hAnsi="仿宋_GB2312" w:eastAsia="仿宋_GB2312" w:cs="仿宋_GB2312"/>
          <w:spacing w:val="24"/>
          <w:sz w:val="32"/>
          <w:szCs w:val="32"/>
          <w:highlight w:val="none"/>
        </w:rPr>
        <w:t>日期：</w:t>
      </w:r>
      <w:r>
        <w:rPr>
          <w:rFonts w:hint="eastAsia" w:ascii="仿宋_GB2312" w:hAnsi="仿宋_GB2312" w:eastAsia="仿宋_GB2312" w:cs="仿宋_GB2312"/>
          <w:spacing w:val="24"/>
          <w:sz w:val="32"/>
          <w:szCs w:val="32"/>
          <w:highlight w:val="none"/>
          <w:u w:val="single"/>
          <w:lang w:val="en-US" w:eastAsia="zh-CN"/>
        </w:rPr>
        <w:t xml:space="preserve">       </w:t>
      </w:r>
      <w:r>
        <w:rPr>
          <w:rFonts w:hint="eastAsia" w:ascii="仿宋_GB2312" w:hAnsi="仿宋_GB2312" w:eastAsia="仿宋_GB2312" w:cs="仿宋_GB2312"/>
          <w:spacing w:val="24"/>
          <w:sz w:val="32"/>
          <w:szCs w:val="32"/>
          <w:highlight w:val="none"/>
        </w:rPr>
        <w:t>年</w:t>
      </w:r>
      <w:r>
        <w:rPr>
          <w:rFonts w:hint="eastAsia" w:ascii="仿宋_GB2312" w:hAnsi="仿宋_GB2312" w:eastAsia="仿宋_GB2312" w:cs="仿宋_GB2312"/>
          <w:spacing w:val="24"/>
          <w:sz w:val="32"/>
          <w:szCs w:val="32"/>
          <w:highlight w:val="none"/>
          <w:u w:val="single"/>
        </w:rPr>
        <w:t xml:space="preserve">   </w:t>
      </w:r>
      <w:r>
        <w:rPr>
          <w:rFonts w:hint="eastAsia" w:ascii="仿宋_GB2312" w:hAnsi="仿宋_GB2312" w:eastAsia="仿宋_GB2312" w:cs="仿宋_GB2312"/>
          <w:spacing w:val="24"/>
          <w:sz w:val="32"/>
          <w:szCs w:val="32"/>
          <w:highlight w:val="none"/>
          <w:u w:val="single"/>
          <w:lang w:val="en-US" w:eastAsia="zh-CN"/>
        </w:rPr>
        <w:t xml:space="preserve">  </w:t>
      </w:r>
      <w:r>
        <w:rPr>
          <w:rFonts w:hint="eastAsia" w:ascii="仿宋_GB2312" w:hAnsi="仿宋_GB2312" w:eastAsia="仿宋_GB2312" w:cs="仿宋_GB2312"/>
          <w:spacing w:val="24"/>
          <w:sz w:val="32"/>
          <w:szCs w:val="32"/>
          <w:highlight w:val="none"/>
        </w:rPr>
        <w:t>月</w:t>
      </w:r>
      <w:r>
        <w:rPr>
          <w:rFonts w:hint="eastAsia" w:ascii="仿宋_GB2312" w:hAnsi="仿宋_GB2312" w:eastAsia="仿宋_GB2312" w:cs="仿宋_GB2312"/>
          <w:spacing w:val="24"/>
          <w:sz w:val="32"/>
          <w:szCs w:val="32"/>
          <w:highlight w:val="none"/>
          <w:u w:val="single"/>
        </w:rPr>
        <w:t xml:space="preserve">    </w:t>
      </w:r>
      <w:r>
        <w:rPr>
          <w:rFonts w:hint="eastAsia" w:ascii="仿宋_GB2312" w:hAnsi="仿宋_GB2312" w:eastAsia="仿宋_GB2312" w:cs="仿宋_GB2312"/>
          <w:spacing w:val="24"/>
          <w:sz w:val="32"/>
          <w:szCs w:val="32"/>
          <w:highlight w:val="none"/>
          <w:u w:val="single"/>
          <w:lang w:val="en-US" w:eastAsia="zh-CN"/>
        </w:rPr>
        <w:t xml:space="preserve"> </w:t>
      </w:r>
      <w:r>
        <w:rPr>
          <w:rFonts w:hint="eastAsia" w:ascii="仿宋_GB2312" w:hAnsi="仿宋_GB2312" w:eastAsia="仿宋_GB2312" w:cs="仿宋_GB2312"/>
          <w:spacing w:val="24"/>
          <w:sz w:val="32"/>
          <w:szCs w:val="32"/>
          <w:highlight w:val="none"/>
        </w:rPr>
        <w:t>日</w:t>
      </w:r>
    </w:p>
    <w:p w14:paraId="44340618">
      <w:pPr>
        <w:spacing w:line="460" w:lineRule="exact"/>
        <w:jc w:val="left"/>
        <w:rPr>
          <w:rFonts w:hint="eastAsia" w:ascii="仿宋_GB2312" w:hAnsi="宋体" w:eastAsia="宋体"/>
          <w:sz w:val="32"/>
          <w:szCs w:val="32"/>
          <w:highlight w:val="none"/>
          <w:lang w:eastAsia="zh-CN"/>
        </w:rPr>
      </w:pPr>
    </w:p>
    <w:p w14:paraId="47F3A5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highlight w:val="none"/>
          <w:lang w:val="en-US" w:eastAsia="zh-CN"/>
        </w:rPr>
      </w:pPr>
    </w:p>
    <w:p w14:paraId="04EC1B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highlight w:val="none"/>
          <w:lang w:val="en-US" w:eastAsia="zh-CN"/>
        </w:rPr>
      </w:pPr>
    </w:p>
    <w:p w14:paraId="0E0FA7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附件2：</w:t>
      </w:r>
    </w:p>
    <w:p w14:paraId="38F57D78">
      <w:pPr>
        <w:snapToGrid w:val="0"/>
        <w:spacing w:line="460" w:lineRule="exact"/>
        <w:jc w:val="center"/>
        <w:outlineLvl w:val="0"/>
        <w:rPr>
          <w:rFonts w:hint="eastAsia" w:ascii="黑体" w:hAnsi="宋体" w:eastAsia="黑体"/>
          <w:sz w:val="36"/>
          <w:szCs w:val="36"/>
          <w:highlight w:val="none"/>
        </w:rPr>
      </w:pPr>
      <w:r>
        <w:rPr>
          <w:rFonts w:hint="eastAsia" w:ascii="黑体" w:hAnsi="宋体" w:eastAsia="黑体"/>
          <w:sz w:val="36"/>
          <w:szCs w:val="36"/>
          <w:highlight w:val="none"/>
        </w:rPr>
        <w:t xml:space="preserve"> 报 价 书</w:t>
      </w:r>
    </w:p>
    <w:p w14:paraId="1DD5F9F0">
      <w:pPr>
        <w:adjustRightInd w:val="0"/>
        <w:snapToGrid w:val="0"/>
        <w:outlineLvl w:val="0"/>
        <w:rPr>
          <w:rFonts w:hint="eastAsia" w:ascii="仿宋_GB2312" w:hAnsi="宋体"/>
          <w:szCs w:val="28"/>
          <w:highlight w:val="none"/>
        </w:rPr>
      </w:pPr>
    </w:p>
    <w:p w14:paraId="6DF6F402">
      <w:pPr>
        <w:spacing w:line="360" w:lineRule="auto"/>
        <w:ind w:firstLine="728"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致：</w:t>
      </w:r>
      <w:r>
        <w:rPr>
          <w:rFonts w:hint="eastAsia" w:ascii="仿宋_GB2312" w:hAnsi="仿宋_GB2312" w:eastAsia="仿宋_GB2312" w:cs="仿宋_GB2312"/>
          <w:spacing w:val="22"/>
          <w:sz w:val="32"/>
          <w:szCs w:val="32"/>
          <w:highlight w:val="none"/>
          <w:u w:val="single"/>
        </w:rPr>
        <w:t xml:space="preserve">             </w:t>
      </w:r>
      <w:r>
        <w:rPr>
          <w:rFonts w:hint="eastAsia" w:ascii="仿宋_GB2312" w:hAnsi="仿宋_GB2312" w:eastAsia="仿宋_GB2312" w:cs="仿宋_GB2312"/>
          <w:spacing w:val="22"/>
          <w:sz w:val="32"/>
          <w:szCs w:val="32"/>
          <w:highlight w:val="none"/>
        </w:rPr>
        <w:t xml:space="preserve">      </w:t>
      </w:r>
    </w:p>
    <w:p w14:paraId="75F85F85">
      <w:pPr>
        <w:spacing w:line="360" w:lineRule="auto"/>
        <w:ind w:firstLine="728"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我单位全面研究了</w:t>
      </w:r>
      <w:r>
        <w:rPr>
          <w:rFonts w:hint="eastAsia" w:ascii="仿宋_GB2312" w:hAnsi="仿宋_GB2312" w:eastAsia="仿宋_GB2312" w:cs="仿宋_GB2312"/>
          <w:spacing w:val="22"/>
          <w:sz w:val="32"/>
          <w:szCs w:val="32"/>
          <w:highlight w:val="none"/>
          <w:lang w:val="en-US" w:eastAsia="zh-CN"/>
        </w:rPr>
        <w:t xml:space="preserve"> </w:t>
      </w:r>
      <w:r>
        <w:rPr>
          <w:rFonts w:hint="eastAsia" w:ascii="仿宋_GB2312" w:hAnsi="仿宋_GB2312" w:eastAsia="仿宋_GB2312" w:cs="仿宋_GB2312"/>
          <w:spacing w:val="22"/>
          <w:sz w:val="32"/>
          <w:szCs w:val="32"/>
          <w:highlight w:val="none"/>
          <w:u w:val="single"/>
          <w:lang w:val="en-US" w:eastAsia="zh-CN"/>
        </w:rPr>
        <w:t xml:space="preserve">                         </w:t>
      </w:r>
      <w:r>
        <w:rPr>
          <w:rFonts w:hint="eastAsia" w:ascii="仿宋_GB2312" w:hAnsi="仿宋_GB2312" w:eastAsia="仿宋_GB2312" w:cs="仿宋_GB2312"/>
          <w:spacing w:val="22"/>
          <w:sz w:val="32"/>
          <w:szCs w:val="32"/>
          <w:highlight w:val="none"/>
          <w:lang w:val="en-US" w:eastAsia="zh-CN"/>
        </w:rPr>
        <w:t xml:space="preserve">        项目遴选</w:t>
      </w:r>
      <w:r>
        <w:rPr>
          <w:rFonts w:hint="eastAsia" w:ascii="仿宋_GB2312" w:hAnsi="仿宋_GB2312" w:eastAsia="仿宋_GB2312" w:cs="仿宋_GB2312"/>
          <w:spacing w:val="22"/>
          <w:sz w:val="32"/>
          <w:szCs w:val="32"/>
          <w:highlight w:val="none"/>
        </w:rPr>
        <w:t>文件和考察了</w:t>
      </w:r>
      <w:r>
        <w:rPr>
          <w:rFonts w:hint="eastAsia" w:ascii="仿宋_GB2312" w:hAnsi="仿宋_GB2312" w:eastAsia="仿宋_GB2312" w:cs="仿宋_GB2312"/>
          <w:spacing w:val="22"/>
          <w:sz w:val="32"/>
          <w:szCs w:val="32"/>
          <w:highlight w:val="none"/>
          <w:lang w:val="en-US" w:eastAsia="zh-CN"/>
        </w:rPr>
        <w:t>项目</w:t>
      </w:r>
      <w:r>
        <w:rPr>
          <w:rFonts w:hint="eastAsia" w:ascii="仿宋_GB2312" w:hAnsi="仿宋_GB2312" w:eastAsia="仿宋_GB2312" w:cs="仿宋_GB2312"/>
          <w:spacing w:val="22"/>
          <w:sz w:val="32"/>
          <w:szCs w:val="32"/>
          <w:highlight w:val="none"/>
        </w:rPr>
        <w:t>现场后，我单位愿意按</w:t>
      </w:r>
      <w:r>
        <w:rPr>
          <w:rFonts w:hint="eastAsia" w:ascii="仿宋_GB2312" w:hAnsi="仿宋_GB2312" w:eastAsia="仿宋_GB2312" w:cs="仿宋_GB2312"/>
          <w:spacing w:val="22"/>
          <w:sz w:val="32"/>
          <w:szCs w:val="32"/>
          <w:highlight w:val="none"/>
          <w:u w:val="single"/>
          <w:lang w:val="en-US" w:eastAsia="zh-CN"/>
        </w:rPr>
        <w:t xml:space="preserve">     </w:t>
      </w:r>
      <w:r>
        <w:rPr>
          <w:rFonts w:hint="eastAsia" w:ascii="仿宋_GB2312" w:hAnsi="仿宋_GB2312" w:eastAsia="仿宋_GB2312" w:cs="仿宋_GB2312"/>
          <w:spacing w:val="22"/>
          <w:sz w:val="32"/>
          <w:szCs w:val="32"/>
          <w:highlight w:val="none"/>
          <w:lang w:eastAsia="zh-CN"/>
        </w:rPr>
        <w:t>作为参选报价</w:t>
      </w:r>
      <w:r>
        <w:rPr>
          <w:rFonts w:hint="eastAsia" w:ascii="仿宋_GB2312" w:hAnsi="仿宋_GB2312" w:eastAsia="仿宋_GB2312" w:cs="仿宋_GB2312"/>
          <w:spacing w:val="22"/>
          <w:sz w:val="32"/>
          <w:szCs w:val="32"/>
          <w:highlight w:val="none"/>
        </w:rPr>
        <w:t>。</w:t>
      </w:r>
    </w:p>
    <w:p w14:paraId="7959F435">
      <w:pPr>
        <w:spacing w:line="360" w:lineRule="auto"/>
        <w:ind w:firstLine="728" w:firstLineChars="200"/>
        <w:rPr>
          <w:rFonts w:hint="eastAsia" w:ascii="仿宋_GB2312" w:hAnsi="仿宋_GB2312" w:eastAsia="仿宋_GB2312" w:cs="仿宋_GB2312"/>
          <w:spacing w:val="22"/>
          <w:sz w:val="32"/>
          <w:szCs w:val="32"/>
          <w:highlight w:val="none"/>
        </w:rPr>
      </w:pPr>
    </w:p>
    <w:p w14:paraId="6E1DE4FB">
      <w:pPr>
        <w:spacing w:line="360" w:lineRule="auto"/>
        <w:ind w:firstLine="728" w:firstLineChars="200"/>
        <w:rPr>
          <w:rFonts w:hint="eastAsia" w:ascii="仿宋_GB2312" w:hAnsi="仿宋_GB2312" w:eastAsia="仿宋_GB2312" w:cs="仿宋_GB2312"/>
          <w:spacing w:val="22"/>
          <w:sz w:val="32"/>
          <w:szCs w:val="32"/>
          <w:highlight w:val="none"/>
        </w:rPr>
      </w:pPr>
    </w:p>
    <w:p w14:paraId="44C3D33E">
      <w:pPr>
        <w:spacing w:line="360" w:lineRule="auto"/>
        <w:ind w:firstLine="728" w:firstLineChars="200"/>
        <w:rPr>
          <w:rFonts w:hint="eastAsia" w:ascii="仿宋_GB2312" w:hAnsi="仿宋_GB2312" w:eastAsia="仿宋_GB2312" w:cs="仿宋_GB2312"/>
          <w:spacing w:val="22"/>
          <w:sz w:val="32"/>
          <w:szCs w:val="32"/>
          <w:highlight w:val="none"/>
        </w:rPr>
      </w:pPr>
    </w:p>
    <w:p w14:paraId="4670205F">
      <w:pPr>
        <w:spacing w:line="360" w:lineRule="auto"/>
        <w:ind w:firstLine="640"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bCs/>
          <w:color w:val="000000"/>
          <w:sz w:val="32"/>
          <w:szCs w:val="32"/>
          <w:highlight w:val="none"/>
          <w:lang w:eastAsia="zh-CN"/>
        </w:rPr>
        <w:t>遴</w:t>
      </w:r>
      <w:r>
        <w:rPr>
          <w:rFonts w:hint="eastAsia" w:ascii="仿宋_GB2312" w:hAnsi="仿宋_GB2312" w:eastAsia="仿宋_GB2312" w:cs="仿宋_GB2312"/>
          <w:bCs/>
          <w:color w:val="000000"/>
          <w:sz w:val="32"/>
          <w:szCs w:val="32"/>
          <w:highlight w:val="none"/>
        </w:rPr>
        <w:t>选</w:t>
      </w:r>
      <w:r>
        <w:rPr>
          <w:rFonts w:hint="eastAsia" w:ascii="仿宋_GB2312" w:hAnsi="仿宋_GB2312" w:eastAsia="仿宋_GB2312" w:cs="仿宋_GB2312"/>
          <w:spacing w:val="22"/>
          <w:sz w:val="32"/>
          <w:szCs w:val="32"/>
          <w:highlight w:val="none"/>
        </w:rPr>
        <w:t xml:space="preserve">申请人：（全称、盖公章）                  </w:t>
      </w:r>
    </w:p>
    <w:p w14:paraId="1C6E9604">
      <w:pPr>
        <w:spacing w:line="360" w:lineRule="auto"/>
        <w:ind w:firstLine="640"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bCs/>
          <w:color w:val="000000"/>
          <w:sz w:val="32"/>
          <w:szCs w:val="32"/>
          <w:highlight w:val="none"/>
          <w:lang w:eastAsia="zh-CN"/>
        </w:rPr>
        <w:t>遴</w:t>
      </w:r>
      <w:r>
        <w:rPr>
          <w:rFonts w:hint="eastAsia" w:ascii="仿宋_GB2312" w:hAnsi="仿宋_GB2312" w:eastAsia="仿宋_GB2312" w:cs="仿宋_GB2312"/>
          <w:bCs/>
          <w:color w:val="000000"/>
          <w:sz w:val="32"/>
          <w:szCs w:val="32"/>
          <w:highlight w:val="none"/>
        </w:rPr>
        <w:t>选</w:t>
      </w:r>
      <w:r>
        <w:rPr>
          <w:rFonts w:hint="eastAsia" w:ascii="仿宋_GB2312" w:hAnsi="仿宋_GB2312" w:eastAsia="仿宋_GB2312" w:cs="仿宋_GB2312"/>
          <w:spacing w:val="22"/>
          <w:sz w:val="32"/>
          <w:szCs w:val="32"/>
          <w:highlight w:val="none"/>
        </w:rPr>
        <w:t xml:space="preserve">申请人法定代表人：（签字或盖章）          </w:t>
      </w:r>
    </w:p>
    <w:p w14:paraId="4A48AB00">
      <w:pPr>
        <w:spacing w:line="360" w:lineRule="auto"/>
        <w:ind w:firstLine="728"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或其授权代理人：（签字）</w:t>
      </w:r>
      <w:r>
        <w:rPr>
          <w:rFonts w:hint="eastAsia" w:ascii="仿宋_GB2312" w:hAnsi="仿宋_GB2312" w:eastAsia="仿宋_GB2312" w:cs="仿宋_GB2312"/>
          <w:spacing w:val="22"/>
          <w:sz w:val="32"/>
          <w:szCs w:val="32"/>
          <w:highlight w:val="none"/>
          <w:lang w:val="en-US" w:eastAsia="zh-CN"/>
        </w:rPr>
        <w:t xml:space="preserve">                    </w:t>
      </w:r>
      <w:r>
        <w:rPr>
          <w:rFonts w:hint="eastAsia" w:ascii="仿宋_GB2312" w:hAnsi="仿宋_GB2312" w:eastAsia="仿宋_GB2312" w:cs="仿宋_GB2312"/>
          <w:spacing w:val="22"/>
          <w:sz w:val="32"/>
          <w:szCs w:val="32"/>
          <w:highlight w:val="none"/>
        </w:rPr>
        <w:t xml:space="preserve">         </w:t>
      </w:r>
    </w:p>
    <w:p w14:paraId="191F5062">
      <w:pPr>
        <w:spacing w:line="360" w:lineRule="auto"/>
        <w:ind w:firstLine="728" w:firstLineChars="200"/>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日期：      年    月    日</w:t>
      </w:r>
    </w:p>
    <w:p w14:paraId="4AD3D3BF">
      <w:pPr>
        <w:spacing w:line="360" w:lineRule="auto"/>
        <w:ind w:firstLine="728" w:firstLineChars="200"/>
        <w:rPr>
          <w:rFonts w:hint="eastAsia" w:ascii="仿宋_GB2312" w:hAnsi="仿宋_GB2312" w:eastAsia="仿宋_GB2312" w:cs="仿宋_GB2312"/>
          <w:spacing w:val="22"/>
          <w:sz w:val="32"/>
          <w:szCs w:val="32"/>
          <w:highlight w:val="none"/>
        </w:rPr>
      </w:pPr>
    </w:p>
    <w:p w14:paraId="26F21D7C">
      <w:pPr>
        <w:keepNext w:val="0"/>
        <w:keepLines w:val="0"/>
        <w:pageBreakBefore w:val="0"/>
        <w:widowControl/>
        <w:kinsoku/>
        <w:wordWrap w:val="0"/>
        <w:overflowPunct/>
        <w:topLinePunct w:val="0"/>
        <w:autoSpaceDE w:val="0"/>
        <w:autoSpaceDN w:val="0"/>
        <w:bidi w:val="0"/>
        <w:adjustRightInd w:val="0"/>
        <w:snapToGrid w:val="0"/>
        <w:spacing w:line="400" w:lineRule="exact"/>
        <w:ind w:firstLine="728" w:firstLineChars="200"/>
        <w:jc w:val="both"/>
        <w:textAlignment w:val="baseline"/>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报价要求：</w:t>
      </w:r>
    </w:p>
    <w:p w14:paraId="77A5C7A4">
      <w:pPr>
        <w:keepNext w:val="0"/>
        <w:keepLines w:val="0"/>
        <w:pageBreakBefore w:val="0"/>
        <w:widowControl/>
        <w:kinsoku/>
        <w:wordWrap w:val="0"/>
        <w:overflowPunct/>
        <w:topLinePunct w:val="0"/>
        <w:autoSpaceDE w:val="0"/>
        <w:autoSpaceDN w:val="0"/>
        <w:bidi w:val="0"/>
        <w:adjustRightInd w:val="0"/>
        <w:snapToGrid w:val="0"/>
        <w:spacing w:line="400" w:lineRule="exact"/>
        <w:ind w:firstLine="728" w:firstLineChars="200"/>
        <w:jc w:val="both"/>
        <w:textAlignment w:val="baseline"/>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1.本项目的报价须包含成本费、运输、安装、辅料、利润、税金、售后服务等一切费用，采购要求未列明而供应商认为所必需的费用也须考虑进报价中。</w:t>
      </w:r>
    </w:p>
    <w:p w14:paraId="20642846">
      <w:pPr>
        <w:keepNext w:val="0"/>
        <w:keepLines w:val="0"/>
        <w:pageBreakBefore w:val="0"/>
        <w:widowControl/>
        <w:kinsoku/>
        <w:wordWrap w:val="0"/>
        <w:overflowPunct/>
        <w:topLinePunct w:val="0"/>
        <w:autoSpaceDE w:val="0"/>
        <w:autoSpaceDN w:val="0"/>
        <w:bidi w:val="0"/>
        <w:adjustRightInd w:val="0"/>
        <w:snapToGrid w:val="0"/>
        <w:spacing w:line="400" w:lineRule="exact"/>
        <w:ind w:firstLine="728" w:firstLineChars="200"/>
        <w:jc w:val="both"/>
        <w:textAlignment w:val="baseline"/>
        <w:rPr>
          <w:rFonts w:hint="eastAsia" w:ascii="仿宋_GB2312" w:hAnsi="仿宋_GB2312" w:eastAsia="仿宋_GB2312" w:cs="仿宋_GB2312"/>
          <w:spacing w:val="22"/>
          <w:sz w:val="32"/>
          <w:szCs w:val="32"/>
          <w:highlight w:val="none"/>
        </w:rPr>
      </w:pPr>
      <w:r>
        <w:rPr>
          <w:rFonts w:hint="eastAsia" w:ascii="仿宋_GB2312" w:hAnsi="仿宋_GB2312" w:eastAsia="仿宋_GB2312" w:cs="仿宋_GB2312"/>
          <w:spacing w:val="22"/>
          <w:sz w:val="32"/>
          <w:szCs w:val="32"/>
          <w:highlight w:val="none"/>
        </w:rPr>
        <w:t>2.报价应是供应商响应采购项目要求的全部工作内容的价格体现，包括供应商完成本项目所需的一切费用。</w:t>
      </w:r>
    </w:p>
    <w:p w14:paraId="2B9DDCD9">
      <w:pPr>
        <w:pStyle w:val="9"/>
        <w:rPr>
          <w:rFonts w:hint="eastAsia" w:ascii="仿宋_GB2312" w:hAnsi="宋体"/>
          <w:color w:val="000000"/>
          <w:szCs w:val="28"/>
          <w:highlight w:val="none"/>
        </w:rPr>
      </w:pPr>
    </w:p>
    <w:p w14:paraId="6F5CDB92">
      <w:pPr>
        <w:pStyle w:val="9"/>
        <w:rPr>
          <w:rFonts w:hint="eastAsia"/>
          <w:color w:val="auto"/>
          <w:highlight w:val="none"/>
        </w:rPr>
        <w:sectPr>
          <w:pgSz w:w="11906" w:h="16839"/>
          <w:pgMar w:top="1431" w:right="1785" w:bottom="1378" w:left="1785" w:header="0" w:footer="1259" w:gutter="0"/>
          <w:pgNumType w:fmt="decimal"/>
          <w:cols w:space="720" w:num="1"/>
        </w:sectPr>
      </w:pPr>
    </w:p>
    <w:p w14:paraId="623F07AB">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黑体" w:hAnsi="黑体" w:eastAsia="黑体" w:cs="黑体"/>
          <w:color w:val="auto"/>
          <w:sz w:val="32"/>
          <w:szCs w:val="32"/>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14:paraId="384087CF">
      <w:pPr>
        <w:snapToGrid w:val="0"/>
        <w:spacing w:line="460" w:lineRule="exact"/>
        <w:jc w:val="center"/>
        <w:outlineLvl w:val="0"/>
        <w:rPr>
          <w:rFonts w:hint="eastAsia" w:ascii="黑体" w:hAnsi="宋体" w:eastAsia="黑体"/>
          <w:color w:val="auto"/>
          <w:sz w:val="36"/>
          <w:szCs w:val="36"/>
          <w:highlight w:val="none"/>
          <w:lang w:val="en-US" w:eastAsia="zh-CN"/>
        </w:rPr>
      </w:pPr>
      <w:r>
        <w:rPr>
          <w:rFonts w:hint="eastAsia" w:ascii="黑体" w:hAnsi="宋体" w:eastAsia="黑体"/>
          <w:color w:val="auto"/>
          <w:sz w:val="36"/>
          <w:szCs w:val="36"/>
          <w:highlight w:val="none"/>
          <w:lang w:val="en-US" w:eastAsia="zh-CN"/>
        </w:rPr>
        <w:t>承诺函</w:t>
      </w:r>
    </w:p>
    <w:p w14:paraId="516A1AC1">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0" w:firstLineChars="0"/>
        <w:jc w:val="both"/>
        <w:textAlignment w:val="baseline"/>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致兴文县人民医院：</w:t>
      </w:r>
    </w:p>
    <w:p w14:paraId="556DE8E4">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479" w:leftChars="228" w:firstLine="0" w:firstLineChars="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我公司作为本次采购项目的供应商，根据</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rPr>
        <w:t>文件要求，现郑重承诺如下</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一、具备《中华人民共和国政府采购法》第二十二条第一款和本项目规定的条件。</w:t>
      </w:r>
    </w:p>
    <w:p w14:paraId="7D65385D">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(一)具有独立承担民事责任的能力;</w:t>
      </w:r>
    </w:p>
    <w:p w14:paraId="42D5D661">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(二)具有履行合同所必需的设备和专业技术能力;</w:t>
      </w:r>
    </w:p>
    <w:p w14:paraId="2D9F9900">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(三)参加本次采购活动前三年内，在经营活动中没有重大违法记录;</w:t>
      </w:r>
    </w:p>
    <w:p w14:paraId="19C53711">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(四)法律、行政法规规定的其他条件;</w:t>
      </w:r>
    </w:p>
    <w:p w14:paraId="0F045E36">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二、完全接受本项目</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中规定的实质性要求，如对</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有异议，已经在递交响应文件截止时间届满前依法进行维权救济，不存在对</w:t>
      </w:r>
      <w:r>
        <w:rPr>
          <w:rFonts w:hint="eastAsia" w:ascii="仿宋_GB2312" w:hAnsi="仿宋_GB2312" w:eastAsia="仿宋_GB2312" w:cs="仿宋_GB2312"/>
          <w:b w:val="0"/>
          <w:bCs w:val="0"/>
          <w:color w:val="auto"/>
          <w:sz w:val="32"/>
          <w:szCs w:val="32"/>
          <w:lang w:eastAsia="zh-CN"/>
        </w:rPr>
        <w:t>采购文件</w:t>
      </w:r>
      <w:r>
        <w:rPr>
          <w:rFonts w:hint="eastAsia" w:ascii="仿宋_GB2312" w:hAnsi="仿宋_GB2312" w:eastAsia="仿宋_GB2312" w:cs="仿宋_GB2312"/>
          <w:b w:val="0"/>
          <w:bCs w:val="0"/>
          <w:color w:val="auto"/>
          <w:sz w:val="32"/>
          <w:szCs w:val="32"/>
        </w:rPr>
        <w:t>有异议的同时又参加</w:t>
      </w:r>
      <w:r>
        <w:rPr>
          <w:rFonts w:hint="eastAsia" w:ascii="仿宋_GB2312" w:hAnsi="仿宋_GB2312" w:eastAsia="仿宋_GB2312" w:cs="仿宋_GB2312"/>
          <w:b w:val="0"/>
          <w:bCs w:val="0"/>
          <w:color w:val="auto"/>
          <w:sz w:val="32"/>
          <w:szCs w:val="32"/>
          <w:lang w:val="en-US" w:eastAsia="zh-CN"/>
        </w:rPr>
        <w:t>竞</w:t>
      </w:r>
      <w:r>
        <w:rPr>
          <w:rFonts w:hint="eastAsia" w:ascii="仿宋_GB2312" w:hAnsi="仿宋_GB2312" w:eastAsia="仿宋_GB2312" w:cs="仿宋_GB2312"/>
          <w:b w:val="0"/>
          <w:bCs w:val="0"/>
          <w:color w:val="auto"/>
          <w:sz w:val="32"/>
          <w:szCs w:val="32"/>
        </w:rPr>
        <w:t>标以求侥幸成交或者为实现其他非法目的的行为。</w:t>
      </w:r>
    </w:p>
    <w:p w14:paraId="06D26B0E">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三、在参加本次采购活动中，不存在与单位负责人为同一人或者存在直接控股、管理关系的其他供应商参与同一合同项下的采购活动的行为。</w:t>
      </w:r>
    </w:p>
    <w:p w14:paraId="25382E63">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四、在参加本次采购活动中，不存在和其他供应商在同一合同项下的采购项目中，同时委托同一个自然人、同一家庭的人员、同一单位的人员作为代理人的行为。本供应商未对本次采购项目提供过整体设计、规范编制或者项目管理、监理、检测等服务。未为采购人、采购代理机构在确定采购需求、编制采购文件过程中提供咨询论证。</w:t>
      </w:r>
    </w:p>
    <w:p w14:paraId="13A777FF">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五、响应文件中提供的任何资料和技术、服务、商务等响应承诺情况都是真实的、有效的、合法的。</w:t>
      </w:r>
    </w:p>
    <w:p w14:paraId="225837CE">
      <w:pPr>
        <w:pStyle w:val="9"/>
        <w:keepNext w:val="0"/>
        <w:keepLines w:val="0"/>
        <w:pageBreakBefore w:val="0"/>
        <w:widowControl/>
        <w:kinsoku/>
        <w:wordWrap w:val="0"/>
        <w:overflowPunct/>
        <w:topLinePunct/>
        <w:autoSpaceDE/>
        <w:autoSpaceDN/>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六、我单位及现任法定代表人(非法人机构则为主要负责人)不具有行贿犯罪记录</w:t>
      </w:r>
      <w:r>
        <w:rPr>
          <w:rFonts w:hint="eastAsia" w:ascii="仿宋_GB2312" w:hAnsi="仿宋_GB2312" w:eastAsia="仿宋_GB2312" w:cs="仿宋_GB2312"/>
          <w:b w:val="0"/>
          <w:bCs w:val="0"/>
          <w:color w:val="auto"/>
          <w:sz w:val="32"/>
          <w:szCs w:val="32"/>
          <w:lang w:eastAsia="zh-CN"/>
        </w:rPr>
        <w:t>。</w:t>
      </w:r>
    </w:p>
    <w:p w14:paraId="16E66D78">
      <w:pPr>
        <w:pStyle w:val="9"/>
        <w:keepNext w:val="0"/>
        <w:keepLines w:val="0"/>
        <w:pageBreakBefore w:val="0"/>
        <w:widowControl/>
        <w:kinsoku/>
        <w:wordWrap w:val="0"/>
        <w:overflowPunct/>
        <w:topLinePunct/>
        <w:autoSpaceDE/>
        <w:autoSpaceDN/>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七、我单位在采购公告发布之日前未被列入“信用中国”网站(www.creditchina.gov.cn)、“中国政府采购网”网站(www.ccgp.gov.cn)中的失信被执行人名单或重大税收违法案件当事人名单或政府采购严重违法失信行为记录名单。</w:t>
      </w:r>
    </w:p>
    <w:p w14:paraId="5E2B608F">
      <w:pPr>
        <w:pStyle w:val="9"/>
        <w:keepNext w:val="0"/>
        <w:keepLines w:val="0"/>
        <w:pageBreakBefore w:val="0"/>
        <w:widowControl/>
        <w:kinsoku/>
        <w:wordWrap w:val="0"/>
        <w:overflowPunct/>
        <w:topLinePunct/>
        <w:autoSpaceDE/>
        <w:autoSpaceDN/>
        <w:bidi w:val="0"/>
        <w:adjustRightInd w:val="0"/>
        <w:snapToGrid w:val="0"/>
        <w:spacing w:line="520" w:lineRule="exact"/>
        <w:ind w:left="0" w:leftChars="0" w:firstLine="643" w:firstLineChars="200"/>
        <w:jc w:val="both"/>
        <w:textAlignment w:val="baseline"/>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本公司对上述承诺的内容事项真实性负责。如经查实上述承诺的内容事项存在虚假，我公司愿意接受以提供虚假材料谋取成交的法律责任。</w:t>
      </w:r>
    </w:p>
    <w:p w14:paraId="7F9DF431">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highlight w:val="none"/>
          <w:lang w:val="en-US" w:eastAsia="zh-CN"/>
        </w:rPr>
      </w:pPr>
    </w:p>
    <w:p w14:paraId="2C083C35">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参选</w:t>
      </w:r>
      <w:r>
        <w:rPr>
          <w:rFonts w:hint="eastAsia" w:ascii="仿宋_GB2312" w:hAnsi="仿宋_GB2312" w:eastAsia="仿宋_GB2312" w:cs="仿宋_GB2312"/>
          <w:b w:val="0"/>
          <w:bCs w:val="0"/>
          <w:color w:val="auto"/>
          <w:sz w:val="32"/>
          <w:szCs w:val="32"/>
          <w:highlight w:val="none"/>
        </w:rPr>
        <w:t>商名称:(单位公章)。</w:t>
      </w:r>
    </w:p>
    <w:p w14:paraId="229958BE">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法定代表人签字或加盖个人私章:</w:t>
      </w:r>
    </w:p>
    <w:p w14:paraId="6C753E6D">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授权代表签字:</w:t>
      </w:r>
    </w:p>
    <w:p w14:paraId="6FA8781B">
      <w:pPr>
        <w:pStyle w:val="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firstLine="640" w:firstLineChars="200"/>
        <w:jc w:val="both"/>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lang w:val="en-US" w:eastAsia="zh-CN"/>
        </w:rPr>
        <w:t>日</w:t>
      </w:r>
      <w:r>
        <w:rPr>
          <w:rFonts w:hint="eastAsia" w:ascii="仿宋_GB2312" w:hAnsi="仿宋_GB2312" w:eastAsia="仿宋_GB2312" w:cs="仿宋_GB2312"/>
          <w:b w:val="0"/>
          <w:bCs w:val="0"/>
          <w:color w:val="auto"/>
          <w:sz w:val="32"/>
          <w:szCs w:val="32"/>
        </w:rPr>
        <w:t>期:</w:t>
      </w:r>
    </w:p>
    <w:p w14:paraId="352B815B">
      <w:pPr>
        <w:pStyle w:val="9"/>
        <w:rPr>
          <w:rFonts w:hint="eastAsia" w:ascii="仿宋_GB2312" w:hAnsi="宋体"/>
          <w:color w:val="000000"/>
          <w:szCs w:val="28"/>
          <w:highlight w:val="none"/>
        </w:rPr>
      </w:pPr>
    </w:p>
    <w:p w14:paraId="6B6252ED">
      <w:pPr>
        <w:pStyle w:val="9"/>
        <w:rPr>
          <w:rFonts w:hint="eastAsia"/>
          <w:color w:val="auto"/>
          <w:highlight w:val="none"/>
        </w:rPr>
      </w:pPr>
    </w:p>
    <w:p w14:paraId="3310953B">
      <w:pPr>
        <w:pStyle w:val="9"/>
        <w:rPr>
          <w:rFonts w:hint="eastAsia"/>
          <w:color w:val="auto"/>
          <w:highlight w:val="none"/>
        </w:rPr>
      </w:pPr>
    </w:p>
    <w:sectPr>
      <w:pgSz w:w="11906" w:h="16839"/>
      <w:pgMar w:top="1431" w:right="1785" w:bottom="1378" w:left="1785" w:header="0" w:footer="125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CB3539-FB28-4F07-877B-48C1EFF4C16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693FC99-E6B1-40E1-83F7-144987016A3C}"/>
  </w:font>
  <w:font w:name="仿宋_GB2312">
    <w:panose1 w:val="02010609030101010101"/>
    <w:charset w:val="86"/>
    <w:family w:val="auto"/>
    <w:pitch w:val="default"/>
    <w:sig w:usb0="00000001" w:usb1="080E0000" w:usb2="00000000" w:usb3="00000000" w:csb0="00040000" w:csb1="00000000"/>
    <w:embedRegular r:id="rId3" w:fontKey="{3436AB20-6CC4-4447-BB88-7D41F11A5F76}"/>
  </w:font>
  <w:font w:name="方正小标宋简体">
    <w:panose1 w:val="03000509000000000000"/>
    <w:charset w:val="86"/>
    <w:family w:val="auto"/>
    <w:pitch w:val="default"/>
    <w:sig w:usb0="00000001" w:usb1="080E0000" w:usb2="00000000" w:usb3="00000000" w:csb0="00040000" w:csb1="00000000"/>
    <w:embedRegular r:id="rId4" w:fontKey="{D4D73861-DF49-4319-8997-2AA4326A70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9CC8A">
    <w:pPr>
      <w:spacing w:line="118" w:lineRule="exact"/>
      <w:ind w:firstLine="4084"/>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927A95">
                          <w:pPr>
                            <w:pStyle w:val="10"/>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A927A95">
                    <w:pPr>
                      <w:pStyle w:val="10"/>
                    </w:pPr>
                    <w:r>
                      <w:fldChar w:fldCharType="begin"/>
                    </w:r>
                    <w:r>
                      <w:instrText xml:space="preserve"> PAGE  \* MERGEFORMAT </w:instrText>
                    </w:r>
                    <w:r>
                      <w:fldChar w:fldCharType="separate"/>
                    </w:r>
                    <w:r>
                      <w:t>- 17 -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3930F"/>
    <w:multiLevelType w:val="singleLevel"/>
    <w:tmpl w:val="8093930F"/>
    <w:lvl w:ilvl="0" w:tentative="0">
      <w:start w:val="2"/>
      <w:numFmt w:val="decimal"/>
      <w:lvlText w:val="%1."/>
      <w:lvlJc w:val="left"/>
      <w:pPr>
        <w:tabs>
          <w:tab w:val="left" w:pos="312"/>
        </w:tabs>
      </w:p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0"/>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44BF5AB4"/>
    <w:multiLevelType w:val="singleLevel"/>
    <w:tmpl w:val="44BF5AB4"/>
    <w:lvl w:ilvl="0" w:tentative="0">
      <w:start w:val="1"/>
      <w:numFmt w:val="decimal"/>
      <w:pStyle w:val="8"/>
      <w:lvlText w:val="%1."/>
      <w:lvlJc w:val="left"/>
      <w:pPr>
        <w:tabs>
          <w:tab w:val="left" w:pos="2040"/>
        </w:tabs>
        <w:ind w:left="204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gwMWE4NjAzOTYxYzVhNjM0NTA1OGU1ZmQzMzFiZDMifQ=="/>
  </w:docVars>
  <w:rsids>
    <w:rsidRoot w:val="00000000"/>
    <w:rsid w:val="003918B8"/>
    <w:rsid w:val="00443541"/>
    <w:rsid w:val="00836234"/>
    <w:rsid w:val="00A01AFD"/>
    <w:rsid w:val="00B075E0"/>
    <w:rsid w:val="01A52705"/>
    <w:rsid w:val="01DD5369"/>
    <w:rsid w:val="01E01328"/>
    <w:rsid w:val="02087BBF"/>
    <w:rsid w:val="03556206"/>
    <w:rsid w:val="036C34DA"/>
    <w:rsid w:val="03B101A8"/>
    <w:rsid w:val="03C2759E"/>
    <w:rsid w:val="044728F3"/>
    <w:rsid w:val="04910021"/>
    <w:rsid w:val="053F22E2"/>
    <w:rsid w:val="054F0E8D"/>
    <w:rsid w:val="056D4BEE"/>
    <w:rsid w:val="063127B9"/>
    <w:rsid w:val="06710E08"/>
    <w:rsid w:val="0680153F"/>
    <w:rsid w:val="07C531CC"/>
    <w:rsid w:val="08D000D6"/>
    <w:rsid w:val="09506FD3"/>
    <w:rsid w:val="097259E3"/>
    <w:rsid w:val="099A2423"/>
    <w:rsid w:val="0A0E2D67"/>
    <w:rsid w:val="0A5F5B47"/>
    <w:rsid w:val="0AA957DD"/>
    <w:rsid w:val="0AD40123"/>
    <w:rsid w:val="0BB135BE"/>
    <w:rsid w:val="0CDF7244"/>
    <w:rsid w:val="0CE630DC"/>
    <w:rsid w:val="0CEF0CD8"/>
    <w:rsid w:val="0CF377A2"/>
    <w:rsid w:val="0CF813CA"/>
    <w:rsid w:val="0CF956B3"/>
    <w:rsid w:val="0D08412F"/>
    <w:rsid w:val="0D4C1C87"/>
    <w:rsid w:val="0DB06659"/>
    <w:rsid w:val="0DDB0311"/>
    <w:rsid w:val="0E1C7E73"/>
    <w:rsid w:val="0E43308A"/>
    <w:rsid w:val="0FA933C0"/>
    <w:rsid w:val="0FB231E8"/>
    <w:rsid w:val="101018F8"/>
    <w:rsid w:val="10141182"/>
    <w:rsid w:val="101E3DAE"/>
    <w:rsid w:val="10695073"/>
    <w:rsid w:val="1105200E"/>
    <w:rsid w:val="11F76665"/>
    <w:rsid w:val="12786D5D"/>
    <w:rsid w:val="12B824D8"/>
    <w:rsid w:val="13083B8C"/>
    <w:rsid w:val="14686E3A"/>
    <w:rsid w:val="150D3E8C"/>
    <w:rsid w:val="156C2EC6"/>
    <w:rsid w:val="159C7736"/>
    <w:rsid w:val="15A308B2"/>
    <w:rsid w:val="15B17473"/>
    <w:rsid w:val="15F6029A"/>
    <w:rsid w:val="16212859"/>
    <w:rsid w:val="168129A1"/>
    <w:rsid w:val="168E1562"/>
    <w:rsid w:val="171318B3"/>
    <w:rsid w:val="18226079"/>
    <w:rsid w:val="19074804"/>
    <w:rsid w:val="19EC2827"/>
    <w:rsid w:val="1B131067"/>
    <w:rsid w:val="1B402254"/>
    <w:rsid w:val="1B8A0EF3"/>
    <w:rsid w:val="1BAE1E03"/>
    <w:rsid w:val="1C1B4A57"/>
    <w:rsid w:val="1C265C76"/>
    <w:rsid w:val="1C551DA7"/>
    <w:rsid w:val="1C940F54"/>
    <w:rsid w:val="1DA731AE"/>
    <w:rsid w:val="1DE030B7"/>
    <w:rsid w:val="1DE97B5F"/>
    <w:rsid w:val="1EDE1691"/>
    <w:rsid w:val="1EF43673"/>
    <w:rsid w:val="1F0726EE"/>
    <w:rsid w:val="1F1510C1"/>
    <w:rsid w:val="1F422EEA"/>
    <w:rsid w:val="1F653D37"/>
    <w:rsid w:val="203F4741"/>
    <w:rsid w:val="20AE6A88"/>
    <w:rsid w:val="21253A7D"/>
    <w:rsid w:val="21815947"/>
    <w:rsid w:val="225D4BCA"/>
    <w:rsid w:val="22E80B92"/>
    <w:rsid w:val="233E7DBC"/>
    <w:rsid w:val="245F29BD"/>
    <w:rsid w:val="24773635"/>
    <w:rsid w:val="254A4736"/>
    <w:rsid w:val="25BD46A8"/>
    <w:rsid w:val="27135897"/>
    <w:rsid w:val="272F21C1"/>
    <w:rsid w:val="273C7E44"/>
    <w:rsid w:val="276D19AF"/>
    <w:rsid w:val="28171466"/>
    <w:rsid w:val="282D31BA"/>
    <w:rsid w:val="29C27101"/>
    <w:rsid w:val="29FD575C"/>
    <w:rsid w:val="29FF4004"/>
    <w:rsid w:val="2A2F78FA"/>
    <w:rsid w:val="2A7C3E39"/>
    <w:rsid w:val="2AEF614F"/>
    <w:rsid w:val="2B027DAA"/>
    <w:rsid w:val="2BEC6F29"/>
    <w:rsid w:val="2CEF657C"/>
    <w:rsid w:val="2D1E01B3"/>
    <w:rsid w:val="2D826661"/>
    <w:rsid w:val="2E830470"/>
    <w:rsid w:val="2F034443"/>
    <w:rsid w:val="2F810DD1"/>
    <w:rsid w:val="2F950779"/>
    <w:rsid w:val="2FC84A74"/>
    <w:rsid w:val="306B23F8"/>
    <w:rsid w:val="30845B52"/>
    <w:rsid w:val="30DC63DA"/>
    <w:rsid w:val="31A8403A"/>
    <w:rsid w:val="31BE39D7"/>
    <w:rsid w:val="31D67BED"/>
    <w:rsid w:val="32491820"/>
    <w:rsid w:val="32C42DC5"/>
    <w:rsid w:val="34473024"/>
    <w:rsid w:val="34B12F5F"/>
    <w:rsid w:val="34FF745B"/>
    <w:rsid w:val="354D6418"/>
    <w:rsid w:val="357A412B"/>
    <w:rsid w:val="35AC3C0E"/>
    <w:rsid w:val="35D95EFE"/>
    <w:rsid w:val="36217240"/>
    <w:rsid w:val="3637423F"/>
    <w:rsid w:val="36610F6B"/>
    <w:rsid w:val="36926ED0"/>
    <w:rsid w:val="369D7718"/>
    <w:rsid w:val="36CE17DB"/>
    <w:rsid w:val="37260185"/>
    <w:rsid w:val="37322F86"/>
    <w:rsid w:val="374E7EBB"/>
    <w:rsid w:val="37D3697D"/>
    <w:rsid w:val="37ED5C91"/>
    <w:rsid w:val="3809025F"/>
    <w:rsid w:val="38555097"/>
    <w:rsid w:val="385A687D"/>
    <w:rsid w:val="38C715A4"/>
    <w:rsid w:val="3A0319A5"/>
    <w:rsid w:val="3A775FFE"/>
    <w:rsid w:val="3B14504D"/>
    <w:rsid w:val="3B304812"/>
    <w:rsid w:val="3B530C54"/>
    <w:rsid w:val="3B6C4DB0"/>
    <w:rsid w:val="3DAC6309"/>
    <w:rsid w:val="3E1859CF"/>
    <w:rsid w:val="3E810EE1"/>
    <w:rsid w:val="3EDC1D2B"/>
    <w:rsid w:val="3EEC4EF4"/>
    <w:rsid w:val="3EF20030"/>
    <w:rsid w:val="3F0A537A"/>
    <w:rsid w:val="3F21331B"/>
    <w:rsid w:val="3F2D63CC"/>
    <w:rsid w:val="3F4112F8"/>
    <w:rsid w:val="3FED60C4"/>
    <w:rsid w:val="4013025E"/>
    <w:rsid w:val="40B3624D"/>
    <w:rsid w:val="41546261"/>
    <w:rsid w:val="41C331C8"/>
    <w:rsid w:val="41EC2FE8"/>
    <w:rsid w:val="41F659A1"/>
    <w:rsid w:val="42084889"/>
    <w:rsid w:val="42931054"/>
    <w:rsid w:val="42A452E9"/>
    <w:rsid w:val="450C397F"/>
    <w:rsid w:val="45EE1552"/>
    <w:rsid w:val="45F025DE"/>
    <w:rsid w:val="46190A3E"/>
    <w:rsid w:val="461E02FB"/>
    <w:rsid w:val="464C44CA"/>
    <w:rsid w:val="47F65B00"/>
    <w:rsid w:val="48875A7B"/>
    <w:rsid w:val="48BC2D06"/>
    <w:rsid w:val="492926EB"/>
    <w:rsid w:val="49A60395"/>
    <w:rsid w:val="4B166E55"/>
    <w:rsid w:val="4B683CC5"/>
    <w:rsid w:val="4C40735C"/>
    <w:rsid w:val="4D230ABF"/>
    <w:rsid w:val="4D7E765F"/>
    <w:rsid w:val="4DB3361A"/>
    <w:rsid w:val="4ED67993"/>
    <w:rsid w:val="4EEF633A"/>
    <w:rsid w:val="501E4B35"/>
    <w:rsid w:val="50212524"/>
    <w:rsid w:val="508307F1"/>
    <w:rsid w:val="50BE7D72"/>
    <w:rsid w:val="51317E15"/>
    <w:rsid w:val="5180327A"/>
    <w:rsid w:val="52045C59"/>
    <w:rsid w:val="54412F35"/>
    <w:rsid w:val="546724CF"/>
    <w:rsid w:val="57812E60"/>
    <w:rsid w:val="57BE341C"/>
    <w:rsid w:val="580E6E22"/>
    <w:rsid w:val="5811411D"/>
    <w:rsid w:val="588B10FF"/>
    <w:rsid w:val="58F61EC2"/>
    <w:rsid w:val="5934151A"/>
    <w:rsid w:val="59457283"/>
    <w:rsid w:val="59527761"/>
    <w:rsid w:val="5A160C1F"/>
    <w:rsid w:val="5A8629AC"/>
    <w:rsid w:val="5AB61F96"/>
    <w:rsid w:val="5B5F13EE"/>
    <w:rsid w:val="5B833B4E"/>
    <w:rsid w:val="5BAE7FE7"/>
    <w:rsid w:val="5C4D13B5"/>
    <w:rsid w:val="5C8E1738"/>
    <w:rsid w:val="5E692F00"/>
    <w:rsid w:val="5F3F3485"/>
    <w:rsid w:val="5FD255E8"/>
    <w:rsid w:val="60055270"/>
    <w:rsid w:val="60997945"/>
    <w:rsid w:val="60D1764E"/>
    <w:rsid w:val="614E546D"/>
    <w:rsid w:val="617915AD"/>
    <w:rsid w:val="61D05B58"/>
    <w:rsid w:val="62072434"/>
    <w:rsid w:val="63332D7F"/>
    <w:rsid w:val="63AD610B"/>
    <w:rsid w:val="649348A1"/>
    <w:rsid w:val="64B41760"/>
    <w:rsid w:val="64C77565"/>
    <w:rsid w:val="64DB6ACC"/>
    <w:rsid w:val="65373009"/>
    <w:rsid w:val="653F02C3"/>
    <w:rsid w:val="65BA406D"/>
    <w:rsid w:val="65FE4A3E"/>
    <w:rsid w:val="665E058D"/>
    <w:rsid w:val="68153AD4"/>
    <w:rsid w:val="698F3C7D"/>
    <w:rsid w:val="69D34437"/>
    <w:rsid w:val="6A222CC8"/>
    <w:rsid w:val="6B4E5266"/>
    <w:rsid w:val="6BD41461"/>
    <w:rsid w:val="6CB22A29"/>
    <w:rsid w:val="6CE86142"/>
    <w:rsid w:val="6E413396"/>
    <w:rsid w:val="6E7B6E4B"/>
    <w:rsid w:val="6F103A37"/>
    <w:rsid w:val="6F8A37EA"/>
    <w:rsid w:val="700C2451"/>
    <w:rsid w:val="70567B70"/>
    <w:rsid w:val="71BA7990"/>
    <w:rsid w:val="71BB051D"/>
    <w:rsid w:val="71EC41F4"/>
    <w:rsid w:val="72B8241C"/>
    <w:rsid w:val="72BB575D"/>
    <w:rsid w:val="72E76AEC"/>
    <w:rsid w:val="739920D6"/>
    <w:rsid w:val="73CB4A70"/>
    <w:rsid w:val="73E0301E"/>
    <w:rsid w:val="742151D2"/>
    <w:rsid w:val="74A41234"/>
    <w:rsid w:val="74F762AB"/>
    <w:rsid w:val="754D5241"/>
    <w:rsid w:val="75933D59"/>
    <w:rsid w:val="765406AD"/>
    <w:rsid w:val="76851DC8"/>
    <w:rsid w:val="768D4CBF"/>
    <w:rsid w:val="77182A6C"/>
    <w:rsid w:val="77CF41DD"/>
    <w:rsid w:val="78236589"/>
    <w:rsid w:val="787B0173"/>
    <w:rsid w:val="78A01405"/>
    <w:rsid w:val="78D1186E"/>
    <w:rsid w:val="7904460D"/>
    <w:rsid w:val="7911045C"/>
    <w:rsid w:val="791B54B2"/>
    <w:rsid w:val="792A63A4"/>
    <w:rsid w:val="796C7E7C"/>
    <w:rsid w:val="79842D07"/>
    <w:rsid w:val="7A094544"/>
    <w:rsid w:val="7BC24B9B"/>
    <w:rsid w:val="7C2E1566"/>
    <w:rsid w:val="7D7D4698"/>
    <w:rsid w:val="7DB114D9"/>
    <w:rsid w:val="7DBC6139"/>
    <w:rsid w:val="7DEB7DC5"/>
    <w:rsid w:val="7E434210"/>
    <w:rsid w:val="7E575FE8"/>
    <w:rsid w:val="7F345520"/>
    <w:rsid w:val="7FAD37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keepLines/>
      <w:spacing w:before="340" w:beforeLines="0" w:after="330" w:afterLines="0" w:line="576" w:lineRule="auto"/>
      <w:jc w:val="center"/>
      <w:outlineLvl w:val="0"/>
    </w:pPr>
    <w:rPr>
      <w:rFonts w:hint="eastAsia" w:ascii="仿宋_GB2312" w:hAnsi="宋体" w:eastAsia="仿宋_GB2312"/>
      <w:b/>
      <w:bCs/>
      <w:sz w:val="32"/>
    </w:rPr>
  </w:style>
  <w:style w:type="paragraph" w:styleId="3">
    <w:name w:val="heading 2"/>
    <w:basedOn w:val="1"/>
    <w:next w:val="1"/>
    <w:autoRedefine/>
    <w:qFormat/>
    <w:uiPriority w:val="9"/>
    <w:pPr>
      <w:widowControl/>
      <w:spacing w:before="100" w:beforeAutospacing="1" w:after="100" w:afterAutospacing="1"/>
      <w:jc w:val="left"/>
      <w:outlineLvl w:val="1"/>
    </w:pPr>
    <w:rPr>
      <w:rFonts w:ascii="宋体" w:hAnsi="宋体" w:eastAsia="宋体" w:cs="宋体"/>
      <w:b/>
      <w:bCs/>
      <w:color w:val="000000" w:themeColor="text1"/>
      <w:kern w:val="0"/>
      <w:sz w:val="36"/>
      <w:szCs w:val="36"/>
      <w14:textFill>
        <w14:solidFill>
          <w14:schemeClr w14:val="tx1"/>
        </w14:solidFill>
      </w14:textFill>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spacing w:after="120"/>
    </w:pPr>
  </w:style>
  <w:style w:type="paragraph" w:styleId="6">
    <w:name w:val="Body Text Indent"/>
    <w:basedOn w:val="1"/>
    <w:qFormat/>
    <w:uiPriority w:val="0"/>
    <w:pPr>
      <w:spacing w:after="120"/>
      <w:ind w:left="420" w:leftChars="200"/>
    </w:pPr>
  </w:style>
  <w:style w:type="paragraph" w:styleId="7">
    <w:name w:val="Plain Text"/>
    <w:basedOn w:val="1"/>
    <w:next w:val="8"/>
    <w:qFormat/>
    <w:uiPriority w:val="0"/>
    <w:rPr>
      <w:rFonts w:ascii="仿宋_GB2312" w:hAnsi="Courier New" w:cs="Courier New"/>
      <w:sz w:val="28"/>
    </w:rPr>
  </w:style>
  <w:style w:type="paragraph" w:styleId="8">
    <w:name w:val="List Number 5"/>
    <w:basedOn w:val="1"/>
    <w:qFormat/>
    <w:uiPriority w:val="0"/>
    <w:pPr>
      <w:numPr>
        <w:ilvl w:val="0"/>
        <w:numId w:val="1"/>
      </w:numPr>
    </w:pPr>
  </w:style>
  <w:style w:type="paragraph" w:styleId="9">
    <w:name w:val="Body Text Indent 2"/>
    <w:basedOn w:val="1"/>
    <w:qFormat/>
    <w:uiPriority w:val="0"/>
    <w:pPr>
      <w:ind w:firstLine="600"/>
    </w:pPr>
    <w:rPr>
      <w:b/>
      <w:bCs/>
      <w:sz w:val="30"/>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widowControl/>
      <w:jc w:val="left"/>
    </w:pPr>
    <w:rPr>
      <w:rFonts w:ascii="宋体" w:hAnsi="宋体" w:cs="宋体"/>
      <w:kern w:val="0"/>
      <w:sz w:val="24"/>
    </w:rPr>
  </w:style>
  <w:style w:type="paragraph" w:styleId="13">
    <w:name w:val="Body Text First Indent"/>
    <w:basedOn w:val="5"/>
    <w:unhideWhenUsed/>
    <w:qFormat/>
    <w:uiPriority w:val="99"/>
    <w:pPr>
      <w:tabs>
        <w:tab w:val="left" w:pos="0"/>
      </w:tabs>
      <w:ind w:firstLine="420" w:firstLineChars="100"/>
    </w:pPr>
  </w:style>
  <w:style w:type="paragraph" w:styleId="14">
    <w:name w:val="Body Text First Indent 2"/>
    <w:basedOn w:val="6"/>
    <w:next w:val="7"/>
    <w:qFormat/>
    <w:uiPriority w:val="0"/>
    <w:pPr>
      <w:spacing w:before="100" w:beforeAutospacing="1"/>
      <w:ind w:left="0"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Hyperlink"/>
    <w:autoRedefine/>
    <w:qFormat/>
    <w:uiPriority w:val="0"/>
    <w:rPr>
      <w:color w:val="222D27"/>
      <w:u w:val="none"/>
    </w:rPr>
  </w:style>
  <w:style w:type="paragraph" w:customStyle="1" w:styleId="20">
    <w:name w:val="标题 5（有编号）（绿盟科技）"/>
    <w:basedOn w:val="1"/>
    <w:next w:val="21"/>
    <w:autoRedefine/>
    <w:qFormat/>
    <w:uiPriority w:val="0"/>
    <w:pPr>
      <w:keepNext/>
      <w:keepLines/>
      <w:numPr>
        <w:ilvl w:val="4"/>
        <w:numId w:val="2"/>
      </w:numPr>
      <w:spacing w:before="280" w:after="156" w:line="377" w:lineRule="auto"/>
      <w:jc w:val="left"/>
      <w:outlineLvl w:val="4"/>
    </w:pPr>
    <w:rPr>
      <w:rFonts w:ascii="Arial" w:hAnsi="Arial" w:eastAsia="黑体"/>
      <w:b/>
      <w:kern w:val="0"/>
      <w:sz w:val="24"/>
      <w:szCs w:val="28"/>
    </w:rPr>
  </w:style>
  <w:style w:type="paragraph" w:customStyle="1" w:styleId="21">
    <w:name w:val="正文（绿盟科技）"/>
    <w:autoRedefine/>
    <w:qFormat/>
    <w:uiPriority w:val="0"/>
    <w:pPr>
      <w:spacing w:line="300" w:lineRule="auto"/>
    </w:pPr>
    <w:rPr>
      <w:rFonts w:ascii="Arial" w:hAnsi="Arial" w:eastAsia="宋体" w:cs="Times New Roman"/>
      <w:sz w:val="21"/>
      <w:szCs w:val="21"/>
      <w:lang w:val="en-US" w:eastAsia="zh-CN" w:bidi="ar-SA"/>
    </w:rPr>
  </w:style>
  <w:style w:type="table" w:customStyle="1" w:styleId="22">
    <w:name w:val="Table Normal"/>
    <w:autoRedefine/>
    <w:semiHidden/>
    <w:unhideWhenUsed/>
    <w:qFormat/>
    <w:uiPriority w:val="0"/>
    <w:tblPr>
      <w:tblCellMar>
        <w:top w:w="0" w:type="dxa"/>
        <w:left w:w="0" w:type="dxa"/>
        <w:bottom w:w="0" w:type="dxa"/>
        <w:right w:w="0" w:type="dxa"/>
      </w:tblCellMar>
    </w:tblPr>
  </w:style>
  <w:style w:type="paragraph" w:customStyle="1" w:styleId="23">
    <w:name w:val="正文_39"/>
    <w:autoRedefine/>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1572</Words>
  <Characters>1662</Characters>
  <TotalTime>2</TotalTime>
  <ScaleCrop>false</ScaleCrop>
  <LinksUpToDate>false</LinksUpToDate>
  <CharactersWithSpaces>1669</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2022-07-19T17:14:00Z</dcterms:created>
  <dc:creator>Administrator</dc:creator>
  <cp:lastModifiedBy>曾明丽</cp:lastModifiedBy>
  <cp:lastPrinted>2025-09-05T07:58:00Z</cp:lastPrinted>
  <dcterms:modified xsi:type="dcterms:W3CDTF">2026-02-28T10:55:35Z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2022-07-19T17:56:42Z</vt:filetime>
  </property>
  <property fmtid="{D5CDD505-2E9C-101B-9397-08002B2CF9AE}" pid="4" name="KSOProductBuildVer">
    <vt:lpwstr>2052-12.1.0.24657</vt:lpwstr>
  </property>
  <property fmtid="{D5CDD505-2E9C-101B-9397-08002B2CF9AE}" pid="5" name="ICV">
    <vt:lpwstr>42760F2A187C481B9A7C05EAF5E1656E_13</vt:lpwstr>
  </property>
  <property fmtid="{D5CDD505-2E9C-101B-9397-08002B2CF9AE}" pid="6" name="KSOTemplateDocerSaveRecord">
    <vt:lpwstr>eyJoZGlkIjoiMjgwMWE4NjAzOTYxYzVhNjM0NTA1OGU1ZmQzMzFiZDMiLCJ1c2VySWQiOiIxMjEzNTAzOTI3In0=</vt:lpwstr>
  </property>
</Properties>
</file>